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sz w:val="28"/>
          <w:szCs w:val="28"/>
        </w:rPr>
      </w:pPr>
      <w:r>
        <w:rPr>
          <w:rFonts w:ascii="Times New Roman" w:hAnsi="Times New Roman"/>
          <w:b/>
          <w:sz w:val="28"/>
          <w:szCs w:val="28"/>
        </w:rPr>
        <w:t>DRAFT</w:t>
      </w:r>
    </w:p>
    <w:p>
      <w:pPr>
        <w:pStyle w:val="Normal"/>
        <w:spacing w:before="0" w:after="0"/>
        <w:jc w:val="center"/>
        <w:rPr/>
      </w:pPr>
      <w:r>
        <w:rPr>
          <w:rFonts w:ascii="Times New Roman" w:hAnsi="Times New Roman"/>
          <w:b/>
          <w:sz w:val="24"/>
          <w:szCs w:val="24"/>
        </w:rPr>
        <w:t xml:space="preserve">Minutes of the Parish Council Meeting held at St Remigius Church, Roydon, </w:t>
      </w:r>
    </w:p>
    <w:p>
      <w:pPr>
        <w:pStyle w:val="Normal"/>
        <w:spacing w:before="0" w:after="0"/>
        <w:jc w:val="center"/>
        <w:rPr/>
      </w:pPr>
      <w:r>
        <w:rPr>
          <w:rFonts w:ascii="Times New Roman" w:hAnsi="Times New Roman"/>
          <w:b/>
          <w:sz w:val="24"/>
          <w:szCs w:val="24"/>
        </w:rPr>
        <w:t>on Tuesday 29</w:t>
      </w:r>
      <w:r>
        <w:rPr>
          <w:rFonts w:ascii="Times New Roman" w:hAnsi="Times New Roman"/>
          <w:b/>
          <w:sz w:val="24"/>
          <w:szCs w:val="24"/>
          <w:vertAlign w:val="superscript"/>
        </w:rPr>
        <w:t>th</w:t>
      </w:r>
      <w:r>
        <w:rPr>
          <w:rFonts w:ascii="Times New Roman" w:hAnsi="Times New Roman"/>
          <w:b/>
          <w:sz w:val="24"/>
          <w:szCs w:val="24"/>
        </w:rPr>
        <w:t xml:space="preserve"> January 2019</w:t>
      </w:r>
    </w:p>
    <w:p>
      <w:pPr>
        <w:pStyle w:val="Normal"/>
        <w:spacing w:before="0" w:after="0"/>
        <w:jc w:val="center"/>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Present:</w:t>
        <w:tab/>
        <w:tab/>
        <w:t xml:space="preserve">Paul Curson </w:t>
        <w:tab/>
        <w:tab/>
        <w:tab/>
        <w:t>PC</w:t>
        <w:tab/>
        <w:tab/>
        <w:t>Chairman</w:t>
      </w:r>
    </w:p>
    <w:p>
      <w:pPr>
        <w:pStyle w:val="Normal"/>
        <w:spacing w:before="0" w:after="0"/>
        <w:rPr/>
      </w:pPr>
      <w:r>
        <w:rPr>
          <w:rFonts w:ascii="Times New Roman" w:hAnsi="Times New Roman"/>
          <w:sz w:val="24"/>
          <w:szCs w:val="24"/>
        </w:rPr>
        <w:tab/>
        <w:tab/>
        <w:tab/>
        <w:t>David Goldson</w:t>
        <w:tab/>
        <w:tab/>
        <w:t>DG</w:t>
      </w:r>
    </w:p>
    <w:p>
      <w:pPr>
        <w:pStyle w:val="Normal"/>
        <w:spacing w:before="0" w:after="0"/>
        <w:rPr/>
      </w:pPr>
      <w:r>
        <w:rPr>
          <w:rFonts w:ascii="Times New Roman" w:hAnsi="Times New Roman"/>
          <w:sz w:val="24"/>
          <w:szCs w:val="24"/>
        </w:rPr>
        <w:tab/>
        <w:tab/>
        <w:tab/>
        <w:t>Angela Brown</w:t>
        <w:tab/>
        <w:tab/>
        <w:tab/>
        <w:t>AB</w:t>
      </w:r>
    </w:p>
    <w:p>
      <w:pPr>
        <w:pStyle w:val="Normal"/>
        <w:spacing w:before="0" w:after="0"/>
        <w:rPr>
          <w:rFonts w:ascii="Times New Roman" w:hAnsi="Times New Roman"/>
          <w:sz w:val="24"/>
          <w:szCs w:val="24"/>
        </w:rPr>
      </w:pPr>
      <w:r>
        <w:rPr>
          <w:rFonts w:ascii="Times New Roman" w:hAnsi="Times New Roman"/>
          <w:sz w:val="24"/>
          <w:szCs w:val="24"/>
        </w:rPr>
        <w:tab/>
        <w:tab/>
        <w:tab/>
        <w:t>David Bartrum</w:t>
        <w:tab/>
        <w:tab/>
        <w:t>DB</w:t>
      </w:r>
    </w:p>
    <w:p>
      <w:pPr>
        <w:pStyle w:val="Normal"/>
        <w:spacing w:before="0" w:after="0"/>
        <w:rPr/>
      </w:pPr>
      <w:r>
        <w:rPr>
          <w:rFonts w:ascii="Times New Roman" w:hAnsi="Times New Roman"/>
          <w:sz w:val="24"/>
          <w:szCs w:val="24"/>
        </w:rPr>
        <w:tab/>
        <w:tab/>
        <w:tab/>
        <w:t>Elizabeth Taylor</w:t>
        <w:tab/>
        <w:tab/>
        <w:t>ET</w:t>
      </w:r>
    </w:p>
    <w:p>
      <w:pPr>
        <w:pStyle w:val="Normal"/>
        <w:spacing w:before="0" w:after="0"/>
        <w:rPr/>
      </w:pPr>
      <w:r>
        <w:rPr>
          <w:rFonts w:ascii="Times New Roman" w:hAnsi="Times New Roman"/>
          <w:sz w:val="24"/>
          <w:szCs w:val="24"/>
        </w:rPr>
        <w:tab/>
        <w:tab/>
        <w:tab/>
        <w:t xml:space="preserve">Jenny Shorter                  </w:t>
        <w:tab/>
        <w:t>JS</w:t>
      </w:r>
    </w:p>
    <w:p>
      <w:pPr>
        <w:pStyle w:val="Normal"/>
        <w:spacing w:before="0" w:after="0"/>
        <w:rPr>
          <w:rFonts w:ascii="Times New Roman" w:hAnsi="Times New Roman"/>
          <w:sz w:val="24"/>
          <w:szCs w:val="24"/>
        </w:rPr>
      </w:pPr>
      <w:r>
        <w:rPr>
          <w:rFonts w:ascii="Times New Roman" w:hAnsi="Times New Roman"/>
          <w:sz w:val="24"/>
          <w:szCs w:val="24"/>
        </w:rPr>
        <w:tab/>
        <w:tab/>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ab/>
      </w:r>
    </w:p>
    <w:p>
      <w:pPr>
        <w:pStyle w:val="Normal"/>
        <w:spacing w:before="0" w:after="0"/>
        <w:rPr>
          <w:rFonts w:ascii="Times New Roman" w:hAnsi="Times New Roman"/>
          <w:sz w:val="24"/>
          <w:szCs w:val="24"/>
        </w:rPr>
      </w:pPr>
      <w:r>
        <w:rPr>
          <w:rFonts w:ascii="Times New Roman" w:hAnsi="Times New Roman"/>
          <w:sz w:val="24"/>
          <w:szCs w:val="24"/>
        </w:rPr>
        <w:t xml:space="preserve">In Attendance:  </w:t>
        <w:tab/>
        <w:t xml:space="preserve">Wendy Benson </w:t>
        <w:tab/>
        <w:t>WB</w:t>
        <w:tab/>
        <w:tab/>
        <w:t xml:space="preserve">Clerk &amp; RFO </w:t>
      </w:r>
    </w:p>
    <w:p>
      <w:pPr>
        <w:pStyle w:val="Normal"/>
        <w:spacing w:before="0" w:after="0"/>
        <w:rPr>
          <w:sz w:val="24"/>
          <w:szCs w:val="24"/>
        </w:rPr>
      </w:pPr>
      <w:r>
        <w:rPr>
          <w:rFonts w:ascii="Times New Roman" w:hAnsi="Times New Roman"/>
          <w:sz w:val="24"/>
          <w:szCs w:val="24"/>
        </w:rPr>
        <w:tab/>
        <w:tab/>
        <w:tab/>
        <w:t xml:space="preserve">Keith Kiddie </w:t>
        <w:tab/>
        <w:tab/>
        <w:t>KK</w:t>
        <w:tab/>
        <w:tab/>
        <w:t>County Councillor</w:t>
      </w:r>
    </w:p>
    <w:p>
      <w:pPr>
        <w:pStyle w:val="Normal"/>
        <w:spacing w:before="0" w:after="0"/>
        <w:rPr>
          <w:sz w:val="24"/>
          <w:szCs w:val="24"/>
        </w:rPr>
      </w:pPr>
      <w:r>
        <w:rPr>
          <w:rFonts w:ascii="Times New Roman" w:hAnsi="Times New Roman"/>
          <w:sz w:val="24"/>
          <w:szCs w:val="24"/>
        </w:rPr>
        <w:tab/>
        <w:tab/>
        <w:tab/>
      </w:r>
    </w:p>
    <w:p>
      <w:pPr>
        <w:pStyle w:val="Normal"/>
        <w:spacing w:before="0" w:after="0"/>
        <w:jc w:val="center"/>
        <w:rPr/>
      </w:pPr>
      <w:r>
        <w:rPr>
          <w:rFonts w:ascii="Times New Roman" w:hAnsi="Times New Roman"/>
          <w:sz w:val="24"/>
          <w:szCs w:val="24"/>
        </w:rPr>
        <w:t>5 members of the General Public</w:t>
      </w:r>
    </w:p>
    <w:p>
      <w:pPr>
        <w:pStyle w:val="Normal"/>
        <w:spacing w:before="0" w:after="0"/>
        <w:rPr>
          <w:rFonts w:ascii="Times New Roman" w:hAnsi="Times New Roman"/>
          <w:sz w:val="16"/>
          <w:szCs w:val="16"/>
        </w:rPr>
      </w:pPr>
      <w:r>
        <w:rPr>
          <w:rFonts w:ascii="Times New Roman" w:hAnsi="Times New Roman"/>
          <w:sz w:val="16"/>
          <w:szCs w:val="16"/>
        </w:rPr>
      </w:r>
    </w:p>
    <w:p>
      <w:pPr>
        <w:pStyle w:val="Normal"/>
        <w:spacing w:before="0" w:after="0"/>
        <w:rPr/>
      </w:pPr>
      <w:r>
        <w:rPr>
          <w:rFonts w:ascii="Times New Roman" w:hAnsi="Times New Roman"/>
          <w:b/>
          <w:sz w:val="24"/>
          <w:szCs w:val="24"/>
        </w:rPr>
        <w:t>1.</w:t>
        <w:tab/>
        <w:t>Apologies for absence:</w:t>
      </w:r>
      <w:r>
        <w:rPr>
          <w:rFonts w:ascii="Times New Roman" w:hAnsi="Times New Roman"/>
          <w:sz w:val="24"/>
          <w:szCs w:val="24"/>
        </w:rPr>
        <w:tab/>
      </w:r>
    </w:p>
    <w:p>
      <w:pPr>
        <w:pStyle w:val="Normal"/>
        <w:spacing w:before="0" w:after="0"/>
        <w:rPr/>
      </w:pPr>
      <w:r>
        <w:rPr>
          <w:rFonts w:ascii="Times New Roman" w:hAnsi="Times New Roman"/>
          <w:sz w:val="24"/>
          <w:szCs w:val="24"/>
        </w:rPr>
        <w:tab/>
        <w:t xml:space="preserve">Andrew Daniels, Pam Murton, Mark Emsden.  </w:t>
      </w:r>
    </w:p>
    <w:p>
      <w:pPr>
        <w:pStyle w:val="Normal"/>
        <w:spacing w:before="0" w:after="0"/>
        <w:rPr>
          <w:rFonts w:ascii="Times New Roman" w:hAnsi="Times New Roman"/>
          <w:b/>
          <w:b/>
          <w:sz w:val="16"/>
          <w:szCs w:val="16"/>
        </w:rPr>
      </w:pPr>
      <w:r>
        <w:rPr>
          <w:rFonts w:ascii="Times New Roman" w:hAnsi="Times New Roman"/>
          <w:b/>
          <w:sz w:val="16"/>
          <w:szCs w:val="16"/>
        </w:rPr>
      </w:r>
    </w:p>
    <w:p>
      <w:pPr>
        <w:pStyle w:val="Normal"/>
        <w:spacing w:before="0" w:after="0"/>
        <w:rPr/>
      </w:pPr>
      <w:r>
        <w:rPr>
          <w:rFonts w:ascii="Times New Roman" w:hAnsi="Times New Roman"/>
          <w:b/>
          <w:sz w:val="24"/>
          <w:szCs w:val="24"/>
        </w:rPr>
        <w:t>2.</w:t>
        <w:tab/>
        <w:t>Declarations of Interest:</w:t>
      </w:r>
    </w:p>
    <w:p>
      <w:pPr>
        <w:pStyle w:val="Normal"/>
        <w:spacing w:before="0" w:after="0"/>
        <w:rPr/>
      </w:pPr>
      <w:r>
        <w:rPr>
          <w:rFonts w:ascii="Times New Roman" w:hAnsi="Times New Roman"/>
          <w:sz w:val="24"/>
          <w:szCs w:val="24"/>
        </w:rPr>
        <w:tab/>
        <w:t>AB - Allotments</w:t>
      </w:r>
    </w:p>
    <w:p>
      <w:pPr>
        <w:pStyle w:val="Normal"/>
        <w:spacing w:before="0" w:after="0"/>
        <w:rPr>
          <w:rFonts w:ascii="Times New Roman" w:hAnsi="Times New Roman"/>
          <w:sz w:val="16"/>
          <w:szCs w:val="16"/>
        </w:rPr>
      </w:pPr>
      <w:r>
        <w:rPr>
          <w:rFonts w:ascii="Times New Roman" w:hAnsi="Times New Roman"/>
          <w:sz w:val="16"/>
          <w:szCs w:val="16"/>
        </w:rPr>
      </w:r>
    </w:p>
    <w:p>
      <w:pPr>
        <w:pStyle w:val="Normal"/>
        <w:spacing w:before="0" w:after="0"/>
        <w:rPr/>
      </w:pPr>
      <w:r>
        <w:rPr>
          <w:rFonts w:ascii="Times New Roman" w:hAnsi="Times New Roman"/>
          <w:b/>
          <w:sz w:val="24"/>
          <w:szCs w:val="24"/>
        </w:rPr>
        <w:t>3.</w:t>
        <w:tab/>
      </w:r>
      <w:r>
        <w:rPr>
          <w:rFonts w:ascii="Times New Roman" w:hAnsi="Times New Roman"/>
          <w:b/>
          <w:bCs/>
          <w:sz w:val="24"/>
          <w:szCs w:val="24"/>
        </w:rPr>
        <w:t>Residents’ Forum:</w:t>
      </w:r>
    </w:p>
    <w:p>
      <w:pPr>
        <w:pStyle w:val="Normal"/>
        <w:spacing w:before="0" w:after="0"/>
        <w:rPr/>
      </w:pPr>
      <w:r>
        <w:rPr>
          <w:rFonts w:ascii="Times New Roman" w:hAnsi="Times New Roman"/>
          <w:b/>
          <w:bCs/>
          <w:sz w:val="24"/>
          <w:szCs w:val="24"/>
        </w:rPr>
        <w:tab/>
      </w:r>
      <w:r>
        <w:rPr>
          <w:rFonts w:ascii="Times New Roman" w:hAnsi="Times New Roman"/>
          <w:b w:val="false"/>
          <w:bCs w:val="false"/>
          <w:sz w:val="24"/>
          <w:szCs w:val="24"/>
        </w:rPr>
        <w:t xml:space="preserve">i) Concerns about Factory Lane raised regarding the gullies and fly tipping. KK to </w:t>
        <w:tab/>
        <w:t>contact relevant departments.</w:t>
      </w:r>
    </w:p>
    <w:p>
      <w:pPr>
        <w:pStyle w:val="Normal"/>
        <w:spacing w:before="0" w:after="0"/>
        <w:rPr/>
      </w:pPr>
      <w:r>
        <w:rPr>
          <w:rFonts w:ascii="Times New Roman" w:hAnsi="Times New Roman"/>
          <w:b w:val="false"/>
          <w:bCs w:val="false"/>
          <w:sz w:val="24"/>
          <w:szCs w:val="24"/>
        </w:rPr>
        <w:tab/>
        <w:t xml:space="preserve">ii) Concerns about the hedge growing onto the road around Brewers Green, to the  </w:t>
        <w:tab/>
        <w:t xml:space="preserve">north side of Factory Lane. Parish Council to contact the landowner to request that it </w:t>
        <w:tab/>
        <w:t xml:space="preserve">be cut back so as not to scrape </w:t>
      </w:r>
      <w:r>
        <w:rPr>
          <w:rFonts w:ascii="Times New Roman" w:hAnsi="Times New Roman"/>
          <w:b w:val="false"/>
          <w:bCs w:val="false"/>
          <w:sz w:val="24"/>
          <w:szCs w:val="24"/>
        </w:rPr>
        <w:t>or cause damage to</w:t>
      </w:r>
      <w:r>
        <w:rPr>
          <w:rFonts w:ascii="Times New Roman" w:hAnsi="Times New Roman"/>
          <w:b w:val="false"/>
          <w:bCs w:val="false"/>
          <w:sz w:val="24"/>
          <w:szCs w:val="24"/>
        </w:rPr>
        <w:t xml:space="preserve"> passing vehicles.</w:t>
      </w:r>
    </w:p>
    <w:p>
      <w:pPr>
        <w:pStyle w:val="Normal"/>
        <w:spacing w:before="0" w:after="0"/>
        <w:rPr/>
      </w:pPr>
      <w:r>
        <w:rPr>
          <w:rFonts w:ascii="Times New Roman" w:hAnsi="Times New Roman"/>
          <w:b w:val="false"/>
          <w:bCs w:val="false"/>
          <w:sz w:val="24"/>
          <w:szCs w:val="24"/>
        </w:rPr>
        <w:tab/>
        <w:t xml:space="preserve">iii) Concerns raised about the condition of the recycling centre notice board. Matter to </w:t>
        <w:tab/>
        <w:t>be discussed at next Parish Council meeting.</w:t>
      </w:r>
    </w:p>
    <w:p>
      <w:pPr>
        <w:pStyle w:val="Normal"/>
        <w:spacing w:before="0" w:after="0"/>
        <w:rPr/>
      </w:pPr>
      <w:r>
        <w:rPr>
          <w:rFonts w:ascii="Times New Roman" w:hAnsi="Times New Roman"/>
          <w:b w:val="false"/>
          <w:bCs w:val="false"/>
          <w:sz w:val="24"/>
          <w:szCs w:val="24"/>
        </w:rPr>
        <w:t xml:space="preserve"> </w:t>
      </w:r>
      <w:r>
        <w:rPr>
          <w:rFonts w:ascii="Times New Roman" w:hAnsi="Times New Roman"/>
          <w:b w:val="false"/>
          <w:bCs w:val="false"/>
          <w:sz w:val="24"/>
          <w:szCs w:val="24"/>
        </w:rPr>
        <w:tab/>
        <w:t xml:space="preserve">iv) A corner post at the recycling centre is damaged, KK to report this to the relevant </w:t>
        <w:tab/>
        <w:t>department.</w:t>
      </w:r>
    </w:p>
    <w:p>
      <w:pPr>
        <w:pStyle w:val="Normal"/>
        <w:spacing w:before="0" w:after="0"/>
        <w:rPr/>
      </w:pPr>
      <w:r>
        <w:rPr>
          <w:rFonts w:ascii="Times New Roman" w:hAnsi="Times New Roman"/>
          <w:b w:val="false"/>
          <w:bCs w:val="false"/>
          <w:sz w:val="24"/>
          <w:szCs w:val="24"/>
        </w:rPr>
        <w:tab/>
        <w:t>v) It was noted there are no further reports on Diss &amp; District Neighbourhood Plan.</w:t>
      </w:r>
    </w:p>
    <w:p>
      <w:pPr>
        <w:pStyle w:val="Normal"/>
        <w:spacing w:before="0" w:after="0"/>
        <w:rPr>
          <w:rFonts w:ascii="Times New Roman" w:hAnsi="Times New Roman"/>
          <w:b/>
          <w:b/>
          <w:bCs/>
          <w:sz w:val="24"/>
          <w:szCs w:val="24"/>
        </w:rPr>
      </w:pPr>
      <w:r>
        <w:rPr>
          <w:rFonts w:ascii="Times New Roman" w:hAnsi="Times New Roman"/>
          <w:b w:val="false"/>
          <w:bCs w:val="false"/>
          <w:sz w:val="24"/>
          <w:szCs w:val="24"/>
        </w:rPr>
        <w:tab/>
        <w:t>vi) Annual litter pick dates 01/2 – 31/5 DG to make a bid for an early April date.</w:t>
      </w:r>
    </w:p>
    <w:p>
      <w:pPr>
        <w:pStyle w:val="Normal"/>
        <w:spacing w:before="0" w:after="0"/>
        <w:rPr/>
      </w:pPr>
      <w:r>
        <w:rPr>
          <w:rFonts w:ascii="Times New Roman" w:hAnsi="Times New Roman"/>
          <w:b w:val="false"/>
          <w:bCs w:val="false"/>
          <w:sz w:val="24"/>
          <w:szCs w:val="24"/>
        </w:rPr>
        <w:tab/>
        <w:t xml:space="preserve">v) Question was asked as to whether Parish Council would consider contributing to </w:t>
        <w:tab/>
        <w:t xml:space="preserve">the grass cutting costs for the churchyard.  </w:t>
      </w:r>
      <w:r>
        <w:rPr>
          <w:rFonts w:ascii="Times New Roman" w:hAnsi="Times New Roman"/>
          <w:b w:val="false"/>
          <w:bCs w:val="false"/>
          <w:sz w:val="24"/>
          <w:szCs w:val="24"/>
        </w:rPr>
        <w:t xml:space="preserve">Clerk to contact NALC for specific advise </w:t>
        <w:tab/>
        <w:t xml:space="preserve">regarding contributions for churchyard maintenance.  Matter to be discussed at next </w:t>
        <w:tab/>
        <w:t>Parish Council meeting.</w:t>
      </w:r>
    </w:p>
    <w:p>
      <w:pPr>
        <w:pStyle w:val="Normal"/>
        <w:spacing w:before="0" w:after="0"/>
        <w:rPr>
          <w:rFonts w:ascii="Times New Roman" w:hAnsi="Times New Roman"/>
          <w:b/>
          <w:b/>
          <w:bCs/>
          <w:sz w:val="16"/>
          <w:szCs w:val="16"/>
        </w:rPr>
      </w:pPr>
      <w:r>
        <w:rPr>
          <w:rFonts w:ascii="Times New Roman" w:hAnsi="Times New Roman"/>
          <w:b/>
          <w:bCs/>
          <w:sz w:val="16"/>
          <w:szCs w:val="16"/>
        </w:rPr>
        <w:tab/>
      </w:r>
    </w:p>
    <w:p>
      <w:pPr>
        <w:pStyle w:val="Normal"/>
        <w:spacing w:before="0" w:after="0"/>
        <w:rPr>
          <w:rFonts w:ascii="Times New Roman" w:hAnsi="Times New Roman"/>
          <w:b/>
          <w:b/>
          <w:bCs/>
          <w:sz w:val="16"/>
          <w:szCs w:val="16"/>
        </w:rPr>
      </w:pPr>
      <w:r>
        <w:rPr>
          <w:rFonts w:ascii="Times New Roman" w:hAnsi="Times New Roman"/>
          <w:b/>
          <w:bCs/>
          <w:sz w:val="16"/>
          <w:szCs w:val="16"/>
        </w:rPr>
      </w:r>
    </w:p>
    <w:p>
      <w:pPr>
        <w:pStyle w:val="Normal"/>
        <w:spacing w:before="0" w:after="0"/>
        <w:rPr>
          <w:rFonts w:ascii="Times New Roman" w:hAnsi="Times New Roman"/>
          <w:b/>
          <w:b/>
          <w:bCs/>
          <w:sz w:val="16"/>
          <w:szCs w:val="16"/>
        </w:rPr>
      </w:pPr>
      <w:r>
        <w:rPr>
          <w:rFonts w:ascii="Times New Roman" w:hAnsi="Times New Roman"/>
          <w:b/>
          <w:bCs/>
          <w:sz w:val="16"/>
          <w:szCs w:val="16"/>
        </w:rPr>
      </w:r>
    </w:p>
    <w:p>
      <w:pPr>
        <w:pStyle w:val="Normal"/>
        <w:spacing w:before="0" w:after="0"/>
        <w:rPr>
          <w:rFonts w:ascii="Times New Roman" w:hAnsi="Times New Roman"/>
          <w:b/>
          <w:b/>
          <w:bCs/>
          <w:sz w:val="16"/>
          <w:szCs w:val="16"/>
        </w:rPr>
      </w:pPr>
      <w:r>
        <w:rPr>
          <w:rFonts w:ascii="Times New Roman" w:hAnsi="Times New Roman"/>
          <w:b/>
          <w:bCs/>
          <w:sz w:val="16"/>
          <w:szCs w:val="16"/>
        </w:rPr>
      </w:r>
    </w:p>
    <w:p>
      <w:pPr>
        <w:pStyle w:val="Normal"/>
        <w:spacing w:before="0" w:after="0"/>
        <w:rPr>
          <w:rFonts w:ascii="Times New Roman" w:hAnsi="Times New Roman"/>
          <w:b/>
          <w:b/>
          <w:bCs/>
          <w:sz w:val="16"/>
          <w:szCs w:val="16"/>
        </w:rPr>
      </w:pPr>
      <w:r>
        <w:rPr>
          <w:rFonts w:ascii="Times New Roman" w:hAnsi="Times New Roman"/>
          <w:b/>
          <w:bCs/>
          <w:sz w:val="16"/>
          <w:szCs w:val="16"/>
        </w:rPr>
      </w:r>
    </w:p>
    <w:p>
      <w:pPr>
        <w:pStyle w:val="Normal"/>
        <w:spacing w:before="0" w:after="0"/>
        <w:rPr>
          <w:rFonts w:ascii="Times New Roman" w:hAnsi="Times New Roman"/>
          <w:b/>
          <w:b/>
          <w:bCs/>
          <w:sz w:val="16"/>
          <w:szCs w:val="16"/>
        </w:rPr>
      </w:pPr>
      <w:r>
        <w:rPr>
          <w:rFonts w:ascii="Times New Roman" w:hAnsi="Times New Roman"/>
          <w:b/>
          <w:bCs/>
          <w:sz w:val="16"/>
          <w:szCs w:val="16"/>
        </w:rPr>
      </w:r>
    </w:p>
    <w:p>
      <w:pPr>
        <w:pStyle w:val="Normal"/>
        <w:spacing w:before="0" w:after="0"/>
        <w:rPr>
          <w:rFonts w:ascii="Times New Roman" w:hAnsi="Times New Roman"/>
          <w:b/>
          <w:b/>
          <w:bCs/>
          <w:sz w:val="16"/>
          <w:szCs w:val="16"/>
        </w:rPr>
      </w:pPr>
      <w:r>
        <w:rPr>
          <w:rFonts w:ascii="Times New Roman" w:hAnsi="Times New Roman"/>
          <w:b/>
          <w:bCs/>
          <w:sz w:val="16"/>
          <w:szCs w:val="16"/>
        </w:rPr>
      </w:r>
    </w:p>
    <w:p>
      <w:pPr>
        <w:pStyle w:val="Normal"/>
        <w:widowControl/>
        <w:bidi w:val="0"/>
        <w:spacing w:lineRule="auto" w:line="259" w:before="0" w:after="0"/>
        <w:ind w:left="737" w:right="0" w:hanging="737"/>
        <w:jc w:val="right"/>
        <w:rPr>
          <w:rFonts w:ascii="Times New Roman" w:hAnsi="Times New Roman"/>
          <w:b/>
          <w:b/>
          <w:bCs/>
          <w:sz w:val="24"/>
          <w:szCs w:val="24"/>
        </w:rPr>
      </w:pPr>
      <w:r>
        <w:rPr>
          <w:rFonts w:ascii="Times New Roman" w:hAnsi="Times New Roman"/>
          <w:b/>
          <w:bCs/>
          <w:sz w:val="24"/>
          <w:szCs w:val="24"/>
        </w:rPr>
      </w:r>
    </w:p>
    <w:p>
      <w:pPr>
        <w:pStyle w:val="Normal"/>
        <w:spacing w:before="0" w:after="0"/>
        <w:rPr/>
      </w:pPr>
      <w:r>
        <w:rPr>
          <w:rFonts w:ascii="Times New Roman" w:hAnsi="Times New Roman"/>
          <w:b/>
          <w:bCs/>
          <w:sz w:val="24"/>
          <w:szCs w:val="24"/>
        </w:rPr>
        <w:t>4.</w:t>
        <w:tab/>
        <w:t>Approval of Minutes of the Parish Council Meetings held on 27</w:t>
      </w:r>
      <w:r>
        <w:rPr>
          <w:rFonts w:ascii="Times New Roman" w:hAnsi="Times New Roman"/>
          <w:b/>
          <w:bCs/>
          <w:sz w:val="24"/>
          <w:szCs w:val="24"/>
          <w:vertAlign w:val="superscript"/>
        </w:rPr>
        <w:t>th</w:t>
      </w:r>
      <w:r>
        <w:rPr>
          <w:rFonts w:ascii="Times New Roman" w:hAnsi="Times New Roman"/>
          <w:b/>
          <w:bCs/>
          <w:sz w:val="24"/>
          <w:szCs w:val="24"/>
        </w:rPr>
        <w:t xml:space="preserve"> November 2018 </w:t>
        <w:tab/>
        <w:t>and 8</w:t>
      </w:r>
      <w:r>
        <w:rPr>
          <w:rFonts w:ascii="Times New Roman" w:hAnsi="Times New Roman"/>
          <w:b/>
          <w:bCs/>
          <w:sz w:val="24"/>
          <w:szCs w:val="24"/>
          <w:vertAlign w:val="superscript"/>
        </w:rPr>
        <w:t>th</w:t>
      </w:r>
      <w:r>
        <w:rPr>
          <w:rFonts w:ascii="Times New Roman" w:hAnsi="Times New Roman"/>
          <w:b/>
          <w:bCs/>
          <w:sz w:val="24"/>
          <w:szCs w:val="24"/>
        </w:rPr>
        <w:t xml:space="preserve"> January 2019:</w:t>
      </w:r>
    </w:p>
    <w:p>
      <w:pPr>
        <w:pStyle w:val="Normal"/>
        <w:widowControl/>
        <w:bidi w:val="0"/>
        <w:spacing w:lineRule="auto" w:line="259" w:before="0" w:after="0"/>
        <w:ind w:left="737" w:right="0" w:hanging="737"/>
        <w:jc w:val="left"/>
        <w:rPr/>
      </w:pPr>
      <w:r>
        <w:rPr>
          <w:rFonts w:ascii="Times New Roman" w:hAnsi="Times New Roman"/>
          <w:b/>
          <w:bCs/>
          <w:sz w:val="24"/>
          <w:szCs w:val="24"/>
        </w:rPr>
        <w:tab/>
      </w:r>
      <w:r>
        <w:rPr>
          <w:rFonts w:ascii="Times New Roman" w:hAnsi="Times New Roman"/>
          <w:b w:val="false"/>
          <w:bCs w:val="false"/>
          <w:sz w:val="24"/>
          <w:szCs w:val="24"/>
        </w:rPr>
        <w:t>The minutes were signed by PC as being true and accurate with amendment to item 11 – Wortham Ling should read as Roydon Fen.</w:t>
      </w:r>
    </w:p>
    <w:p>
      <w:pPr>
        <w:pStyle w:val="Normal"/>
        <w:widowControl/>
        <w:bidi w:val="0"/>
        <w:spacing w:lineRule="auto" w:line="259" w:before="0" w:after="0"/>
        <w:ind w:left="737" w:right="0" w:hanging="737"/>
        <w:jc w:val="left"/>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widowControl/>
        <w:bidi w:val="0"/>
        <w:spacing w:lineRule="auto" w:line="259" w:before="0" w:after="0"/>
        <w:ind w:left="737" w:right="0" w:hanging="737"/>
        <w:jc w:val="left"/>
        <w:rPr/>
      </w:pPr>
      <w:r>
        <w:rPr>
          <w:rFonts w:ascii="Times New Roman" w:hAnsi="Times New Roman"/>
          <w:b/>
          <w:bCs/>
          <w:sz w:val="24"/>
          <w:szCs w:val="24"/>
        </w:rPr>
        <w:t>5.</w:t>
        <w:tab/>
        <w:t>Matters arising from the minutes and not on the current agenda (for information only):</w:t>
      </w:r>
    </w:p>
    <w:p>
      <w:pPr>
        <w:pStyle w:val="Normal"/>
        <w:widowControl/>
        <w:bidi w:val="0"/>
        <w:spacing w:lineRule="auto" w:line="259" w:before="0" w:after="0"/>
        <w:ind w:left="737" w:right="0" w:hanging="737"/>
        <w:jc w:val="left"/>
        <w:rPr/>
      </w:pPr>
      <w:r>
        <w:rPr>
          <w:rFonts w:ascii="Times New Roman" w:hAnsi="Times New Roman"/>
          <w:b/>
          <w:bCs/>
          <w:sz w:val="24"/>
          <w:szCs w:val="24"/>
        </w:rPr>
        <w:tab/>
      </w:r>
      <w:r>
        <w:rPr>
          <w:rFonts w:ascii="Times New Roman" w:hAnsi="Times New Roman"/>
          <w:b w:val="false"/>
          <w:bCs w:val="false"/>
          <w:sz w:val="24"/>
          <w:szCs w:val="24"/>
        </w:rPr>
        <w:t>i) Doit Bridge has now been repaired, Parish Council to add reflectors to make it visible.</w:t>
      </w:r>
    </w:p>
    <w:p>
      <w:pPr>
        <w:pStyle w:val="Normal"/>
        <w:widowControl/>
        <w:bidi w:val="0"/>
        <w:spacing w:lineRule="auto" w:line="259" w:before="0" w:after="0"/>
        <w:ind w:left="737" w:right="0" w:hanging="737"/>
        <w:jc w:val="left"/>
        <w:rPr/>
      </w:pPr>
      <w:r>
        <w:rPr>
          <w:rFonts w:ascii="Times New Roman" w:hAnsi="Times New Roman"/>
          <w:b w:val="false"/>
          <w:bCs w:val="false"/>
          <w:sz w:val="24"/>
          <w:szCs w:val="24"/>
        </w:rPr>
        <w:tab/>
        <w:t>ii) No reply from Suffolk Wildlife Trust with regards to projects for the S106 monies so Parish Council will not pursue this further.</w:t>
      </w:r>
    </w:p>
    <w:p>
      <w:pPr>
        <w:pStyle w:val="Normal"/>
        <w:widowControl/>
        <w:bidi w:val="0"/>
        <w:spacing w:lineRule="auto" w:line="259" w:before="0" w:after="0"/>
        <w:ind w:left="737" w:right="0" w:hanging="737"/>
        <w:jc w:val="left"/>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widowControl/>
        <w:bidi w:val="0"/>
        <w:spacing w:lineRule="auto" w:line="259" w:before="0" w:after="0"/>
        <w:ind w:left="737" w:right="0" w:hanging="737"/>
        <w:jc w:val="left"/>
        <w:rPr>
          <w:b/>
          <w:b/>
          <w:bCs/>
        </w:rPr>
      </w:pPr>
      <w:r>
        <w:rPr>
          <w:rFonts w:ascii="Times New Roman" w:hAnsi="Times New Roman"/>
          <w:b/>
          <w:bCs/>
          <w:sz w:val="24"/>
          <w:szCs w:val="24"/>
        </w:rPr>
        <w:t>6.</w:t>
        <w:tab/>
        <w:t>Clerks Report:</w:t>
      </w:r>
    </w:p>
    <w:p>
      <w:pPr>
        <w:pStyle w:val="Normal"/>
        <w:widowControl/>
        <w:bidi w:val="0"/>
        <w:spacing w:lineRule="auto" w:line="259" w:before="0" w:after="0"/>
        <w:ind w:left="737" w:right="0" w:hanging="737"/>
        <w:jc w:val="left"/>
        <w:rPr>
          <w:b/>
          <w:b/>
          <w:bCs/>
        </w:rPr>
      </w:pPr>
      <w:r>
        <w:rPr>
          <w:rFonts w:ascii="Times New Roman" w:hAnsi="Times New Roman"/>
          <w:b w:val="false"/>
          <w:bCs w:val="false"/>
          <w:sz w:val="24"/>
          <w:szCs w:val="24"/>
        </w:rPr>
        <w:tab/>
        <w:t>i) Barclays Bank have updated contact details so all correspondence should now be delivered directly to clerk.</w:t>
      </w:r>
    </w:p>
    <w:p>
      <w:pPr>
        <w:pStyle w:val="Normal"/>
        <w:widowControl/>
        <w:bidi w:val="0"/>
        <w:spacing w:lineRule="auto" w:line="259" w:before="0" w:after="0"/>
        <w:ind w:left="737" w:right="0" w:hanging="737"/>
        <w:jc w:val="left"/>
        <w:rPr>
          <w:b/>
          <w:b/>
          <w:bCs/>
        </w:rPr>
      </w:pPr>
      <w:r>
        <w:rPr>
          <w:rFonts w:ascii="Times New Roman" w:hAnsi="Times New Roman"/>
          <w:b w:val="false"/>
          <w:bCs w:val="false"/>
          <w:sz w:val="24"/>
          <w:szCs w:val="24"/>
        </w:rPr>
        <w:tab/>
        <w:t>ii) Faulty street lights have been reported, but it appears to have been a slower repair process over the holiday period.  The reflector and timer agreed for fitting in October was overlooked by the contractor, this has been chased up and the resident affected informed.</w:t>
      </w:r>
    </w:p>
    <w:p>
      <w:pPr>
        <w:pStyle w:val="Normal"/>
        <w:widowControl/>
        <w:bidi w:val="0"/>
        <w:spacing w:lineRule="auto" w:line="259" w:before="0" w:after="0"/>
        <w:ind w:left="737" w:right="0" w:hanging="737"/>
        <w:jc w:val="left"/>
        <w:rPr>
          <w:b/>
          <w:b/>
          <w:bCs/>
        </w:rPr>
      </w:pPr>
      <w:r>
        <w:rPr>
          <w:rFonts w:ascii="Times New Roman" w:hAnsi="Times New Roman"/>
          <w:b w:val="false"/>
          <w:bCs w:val="false"/>
          <w:sz w:val="24"/>
          <w:szCs w:val="24"/>
        </w:rPr>
        <w:tab/>
        <w:t>iii) NALC clerk training is very comprehensive and informative, with the second session still to be completed.</w:t>
      </w:r>
    </w:p>
    <w:p>
      <w:pPr>
        <w:pStyle w:val="Normal"/>
        <w:widowControl/>
        <w:bidi w:val="0"/>
        <w:spacing w:lineRule="auto" w:line="259" w:before="0" w:after="0"/>
        <w:ind w:left="737" w:right="0" w:hanging="737"/>
        <w:jc w:val="left"/>
        <w:rPr>
          <w:b/>
          <w:b/>
          <w:bCs/>
        </w:rPr>
      </w:pPr>
      <w:r>
        <w:rPr>
          <w:rFonts w:ascii="Times New Roman" w:hAnsi="Times New Roman"/>
          <w:b w:val="false"/>
          <w:bCs w:val="false"/>
          <w:sz w:val="24"/>
          <w:szCs w:val="24"/>
        </w:rPr>
        <w:tab/>
        <w:t>iv) HMRC PAYE software has been successfully installed but further investigation needs to be made into previous employee information.</w:t>
      </w:r>
    </w:p>
    <w:p>
      <w:pPr>
        <w:pStyle w:val="Normal"/>
        <w:widowControl/>
        <w:bidi w:val="0"/>
        <w:spacing w:lineRule="auto" w:line="259" w:before="0" w:after="0"/>
        <w:ind w:left="737" w:right="0" w:hanging="737"/>
        <w:jc w:val="left"/>
        <w:rPr>
          <w:rFonts w:ascii="Times New Roman" w:hAnsi="Times New Roman"/>
          <w:sz w:val="16"/>
          <w:szCs w:val="16"/>
        </w:rPr>
      </w:pPr>
      <w:r>
        <w:rPr>
          <w:rFonts w:ascii="Times New Roman" w:hAnsi="Times New Roman"/>
          <w:sz w:val="16"/>
          <w:szCs w:val="16"/>
        </w:rPr>
      </w:r>
    </w:p>
    <w:p>
      <w:pPr>
        <w:pStyle w:val="Normal"/>
        <w:widowControl/>
        <w:bidi w:val="0"/>
        <w:spacing w:lineRule="auto" w:line="259" w:before="0" w:after="0"/>
        <w:ind w:left="737" w:right="0" w:hanging="737"/>
        <w:jc w:val="left"/>
        <w:rPr>
          <w:rFonts w:ascii="Times New Roman" w:hAnsi="Times New Roman"/>
          <w:b w:val="false"/>
          <w:b w:val="false"/>
          <w:bCs w:val="false"/>
          <w:sz w:val="24"/>
          <w:szCs w:val="24"/>
        </w:rPr>
      </w:pPr>
      <w:r>
        <w:rPr>
          <w:rFonts w:ascii="Times New Roman" w:hAnsi="Times New Roman"/>
          <w:b/>
          <w:bCs/>
          <w:sz w:val="24"/>
          <w:szCs w:val="24"/>
        </w:rPr>
        <w:t>7.</w:t>
        <w:tab/>
        <w:t>Financial matters and banking:</w:t>
      </w:r>
    </w:p>
    <w:p>
      <w:pPr>
        <w:pStyle w:val="Normal"/>
        <w:widowControl/>
        <w:bidi w:val="0"/>
        <w:spacing w:lineRule="auto" w:line="259" w:before="0" w:after="0"/>
        <w:ind w:left="737" w:right="0" w:hanging="737"/>
        <w:jc w:val="left"/>
        <w:rPr/>
      </w:pPr>
      <w:r>
        <w:rPr>
          <w:rFonts w:ascii="Times New Roman" w:hAnsi="Times New Roman"/>
          <w:b w:val="false"/>
          <w:bCs w:val="false"/>
          <w:sz w:val="24"/>
          <w:szCs w:val="24"/>
        </w:rPr>
        <w:tab/>
        <w:t>i)</w:t>
      </w:r>
      <w:r>
        <w:rPr>
          <w:rFonts w:ascii="Times New Roman" w:hAnsi="Times New Roman"/>
          <w:b/>
          <w:sz w:val="24"/>
          <w:szCs w:val="24"/>
        </w:rPr>
        <w:t>Bank Reconciliation as @ 29/01/19</w:t>
      </w:r>
    </w:p>
    <w:p>
      <w:pPr>
        <w:pStyle w:val="Normal"/>
        <w:rPr/>
      </w:pPr>
      <w:r>
        <w:rPr>
          <w:rFonts w:ascii="Times New Roman" w:hAnsi="Times New Roman"/>
        </w:rPr>
        <w:tab/>
        <w:t xml:space="preserve">Caveat – Bank statements not yet received so expenditure has not been balanced against </w:t>
        <w:tab/>
        <w:t>current balances as unable to confirm which cheque payments have been taken.</w:t>
      </w:r>
    </w:p>
    <w:tbl>
      <w:tblPr>
        <w:tblStyle w:val="TableGrid"/>
        <w:tblW w:w="8577" w:type="dxa"/>
        <w:jc w:val="left"/>
        <w:tblInd w:w="253" w:type="dxa"/>
        <w:tblCellMar>
          <w:top w:w="0" w:type="dxa"/>
          <w:left w:w="88" w:type="dxa"/>
          <w:bottom w:w="0" w:type="dxa"/>
          <w:right w:w="108" w:type="dxa"/>
        </w:tblCellMar>
        <w:tblLook w:firstRow="1" w:noVBand="1" w:lastRow="0" w:firstColumn="1" w:lastColumn="0" w:noHBand="0" w:val="04a0"/>
      </w:tblPr>
      <w:tblGrid>
        <w:gridCol w:w="3399"/>
        <w:gridCol w:w="1700"/>
        <w:gridCol w:w="1850"/>
        <w:gridCol w:w="1627"/>
      </w:tblGrid>
      <w:tr>
        <w:trPr/>
        <w:tc>
          <w:tcPr>
            <w:tcW w:w="3399" w:type="dxa"/>
            <w:tcBorders/>
            <w:shd w:fill="auto" w:val="clear"/>
            <w:tcMar>
              <w:left w:w="88" w:type="dxa"/>
            </w:tcMar>
          </w:tcPr>
          <w:p>
            <w:pPr>
              <w:pStyle w:val="Normal"/>
              <w:spacing w:lineRule="auto" w:line="240" w:before="0" w:after="0"/>
              <w:rPr/>
            </w:pPr>
            <w:r>
              <w:rPr>
                <w:rFonts w:ascii="Times New Roman" w:hAnsi="Times New Roman"/>
                <w:b/>
              </w:rPr>
              <w:t>Bank account Balances @ 04/01/19</w:t>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627"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 xml:space="preserve">Business Current Account </w:t>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pPr>
            <w:r>
              <w:rPr>
                <w:rFonts w:ascii="Times New Roman" w:hAnsi="Times New Roman"/>
                <w:b/>
                <w:color w:val="4472C4" w:themeColor="accent1"/>
              </w:rPr>
              <w:t>£22,797.20</w:t>
            </w:r>
          </w:p>
        </w:tc>
        <w:tc>
          <w:tcPr>
            <w:tcW w:w="1627" w:type="dxa"/>
            <w:tcBorders/>
            <w:shd w:fill="auto" w:val="clear"/>
            <w:tcMar>
              <w:left w:w="88" w:type="dxa"/>
            </w:tcMar>
          </w:tcPr>
          <w:p>
            <w:pPr>
              <w:pStyle w:val="Normal"/>
              <w:spacing w:lineRule="auto" w:line="240" w:before="0" w:after="0"/>
              <w:jc w:val="right"/>
              <w:rPr>
                <w:rFonts w:ascii="Times New Roman" w:hAnsi="Times New Roman"/>
                <w:color w:val="0070C0"/>
              </w:rPr>
            </w:pPr>
            <w:r>
              <w:rPr>
                <w:rFonts w:ascii="Times New Roman" w:hAnsi="Times New Roman"/>
                <w:color w:val="0070C0"/>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Business Savings Account</w:t>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pPr>
            <w:r>
              <w:rPr>
                <w:rFonts w:ascii="Times New Roman" w:hAnsi="Times New Roman"/>
                <w:b/>
                <w:color w:val="4472C4" w:themeColor="accent1"/>
              </w:rPr>
              <w:t>£7,698.33</w:t>
            </w:r>
          </w:p>
        </w:tc>
        <w:tc>
          <w:tcPr>
            <w:tcW w:w="1627" w:type="dxa"/>
            <w:tcBorders/>
            <w:shd w:fill="auto" w:val="clear"/>
            <w:tcMar>
              <w:left w:w="88" w:type="dxa"/>
            </w:tcMar>
          </w:tcPr>
          <w:p>
            <w:pPr>
              <w:pStyle w:val="Normal"/>
              <w:spacing w:lineRule="auto" w:line="240" w:before="0" w:after="0"/>
              <w:jc w:val="right"/>
              <w:rPr>
                <w:rFonts w:ascii="Times New Roman" w:hAnsi="Times New Roman"/>
                <w:color w:val="0070C0"/>
              </w:rPr>
            </w:pPr>
            <w:r>
              <w:rPr>
                <w:rFonts w:ascii="Times New Roman" w:hAnsi="Times New Roman"/>
                <w:color w:val="0070C0"/>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Total Balances</w:t>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pPr>
            <w:r>
              <w:rPr>
                <w:rFonts w:ascii="Times New Roman" w:hAnsi="Times New Roman"/>
                <w:b/>
                <w:color w:val="1F3864" w:themeColor="accent1" w:themeShade="80"/>
              </w:rPr>
              <w:t>£30,495.53</w:t>
            </w:r>
          </w:p>
        </w:tc>
      </w:tr>
      <w:tr>
        <w:trPr/>
        <w:tc>
          <w:tcPr>
            <w:tcW w:w="3399"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Annual Return Balance @ 31/3/18</w:t>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pPr>
            <w:r>
              <w:rPr>
                <w:rFonts w:ascii="Times New Roman" w:hAnsi="Times New Roman"/>
                <w:b/>
                <w:color w:val="4472C4" w:themeColor="accent1"/>
              </w:rPr>
              <w:t>£32,305.02</w:t>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Accounts Receipts Ledger YTD</w:t>
            </w:r>
          </w:p>
        </w:tc>
        <w:tc>
          <w:tcPr>
            <w:tcW w:w="1700" w:type="dxa"/>
            <w:tcBorders/>
            <w:shd w:fill="auto" w:val="clear"/>
            <w:tcMar>
              <w:left w:w="88" w:type="dxa"/>
            </w:tcMar>
          </w:tcPr>
          <w:p>
            <w:pPr>
              <w:pStyle w:val="Normal"/>
              <w:spacing w:lineRule="auto" w:line="240" w:before="0" w:after="0"/>
              <w:rPr/>
            </w:pPr>
            <w:r>
              <w:rPr>
                <w:rFonts w:ascii="Times New Roman" w:hAnsi="Times New Roman"/>
              </w:rPr>
              <w:t>(attached)</w:t>
            </w:r>
          </w:p>
        </w:tc>
        <w:tc>
          <w:tcPr>
            <w:tcW w:w="1850" w:type="dxa"/>
            <w:tcBorders/>
            <w:shd w:fill="auto" w:val="clear"/>
            <w:tcMar>
              <w:left w:w="88" w:type="dxa"/>
            </w:tcMar>
          </w:tcPr>
          <w:p>
            <w:pPr>
              <w:pStyle w:val="Normal"/>
              <w:spacing w:lineRule="auto" w:line="240" w:before="0" w:after="0"/>
              <w:jc w:val="right"/>
              <w:rPr/>
            </w:pPr>
            <w:r>
              <w:rPr>
                <w:rFonts w:ascii="Times New Roman" w:hAnsi="Times New Roman"/>
                <w:b/>
                <w:color w:val="4472C4" w:themeColor="accent1"/>
              </w:rPr>
              <w:t>£30,826.31</w:t>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b/>
                <w:b/>
                <w:color w:val="FF0000"/>
              </w:rPr>
            </w:pPr>
            <w:r>
              <w:rPr>
                <w:b/>
                <w:color w:val="FF0000"/>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Unpresented cheques @ 29/01/19</w:t>
            </w:r>
          </w:p>
        </w:tc>
        <w:tc>
          <w:tcPr>
            <w:tcW w:w="1700"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101260</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416.34</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101261</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104.00</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101262</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91.54</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101263</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1200.00</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101264</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32.41</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101265</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1683.00</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101266</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460.03</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101267</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b w:val="false"/>
                <w:bCs w:val="false"/>
                <w:color w:val="000000"/>
              </w:rPr>
              <w:t>132.00</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4472C4" w:themeColor="accent1"/>
              </w:rPr>
            </w:pPr>
            <w:r>
              <w:rPr>
                <w:rFonts w:ascii="Times New Roman" w:hAnsi="Times New Roman"/>
                <w:b/>
                <w:color w:val="4472C4" w:themeColor="accent1"/>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Unallocated payments @ 29/01/19</w:t>
            </w:r>
          </w:p>
        </w:tc>
        <w:tc>
          <w:tcPr>
            <w:tcW w:w="1700"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000000"/>
              </w:rPr>
            </w:pPr>
            <w:r>
              <w:rPr>
                <w:rFonts w:ascii="Times New Roman" w:hAnsi="Times New Roman"/>
                <w:b/>
                <w:color w:val="000000"/>
              </w:rPr>
            </w:r>
          </w:p>
        </w:tc>
        <w:tc>
          <w:tcPr>
            <w:tcW w:w="1627"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r>
      <w:tr>
        <w:trPr/>
        <w:tc>
          <w:tcPr>
            <w:tcW w:w="3399" w:type="dxa"/>
            <w:tcBorders/>
            <w:shd w:fill="auto" w:val="clear"/>
            <w:tcMar>
              <w:left w:w="88" w:type="dxa"/>
            </w:tcMar>
          </w:tcPr>
          <w:p>
            <w:pPr>
              <w:pStyle w:val="Normal"/>
              <w:spacing w:lineRule="auto" w:line="240" w:before="0" w:after="0"/>
              <w:rPr/>
            </w:pPr>
            <w:r>
              <w:rPr>
                <w:rFonts w:ascii="Times New Roman" w:hAnsi="Times New Roman"/>
              </w:rPr>
              <w:t>DD E.ON</w:t>
            </w:r>
          </w:p>
        </w:tc>
        <w:tc>
          <w:tcPr>
            <w:tcW w:w="1700" w:type="dxa"/>
            <w:tcBorders/>
            <w:shd w:fill="auto" w:val="clear"/>
            <w:tcMar>
              <w:left w:w="88" w:type="dxa"/>
            </w:tcMar>
          </w:tcPr>
          <w:p>
            <w:pPr>
              <w:pStyle w:val="Normal"/>
              <w:spacing w:lineRule="auto" w:line="240" w:before="0" w:after="0"/>
              <w:jc w:val="right"/>
              <w:rPr/>
            </w:pPr>
            <w:r>
              <w:rPr>
                <w:rFonts w:ascii="Times New Roman" w:hAnsi="Times New Roman"/>
              </w:rPr>
              <w:t>166.97</w:t>
            </w:r>
          </w:p>
        </w:tc>
        <w:tc>
          <w:tcPr>
            <w:tcW w:w="1850" w:type="dxa"/>
            <w:tcBorders/>
            <w:shd w:fill="auto" w:val="clear"/>
            <w:tcMar>
              <w:left w:w="88" w:type="dxa"/>
            </w:tcMar>
          </w:tcPr>
          <w:p>
            <w:pPr>
              <w:pStyle w:val="Normal"/>
              <w:spacing w:lineRule="auto" w:line="240" w:before="0" w:after="0"/>
              <w:jc w:val="right"/>
              <w:rPr>
                <w:rFonts w:ascii="Times New Roman" w:hAnsi="Times New Roman"/>
                <w:b/>
                <w:b/>
                <w:color w:val="FF0000"/>
              </w:rPr>
            </w:pPr>
            <w:r>
              <w:rPr>
                <w:rFonts w:ascii="Times New Roman" w:hAnsi="Times New Roman"/>
                <w:b/>
                <w:color w:val="FF0000"/>
              </w:rPr>
            </w:r>
          </w:p>
        </w:tc>
        <w:tc>
          <w:tcPr>
            <w:tcW w:w="1627" w:type="dxa"/>
            <w:tcBorders/>
            <w:shd w:fill="auto" w:val="clear"/>
            <w:tcMar>
              <w:left w:w="88" w:type="dxa"/>
            </w:tcMar>
          </w:tcPr>
          <w:p>
            <w:pPr>
              <w:pStyle w:val="Normal"/>
              <w:spacing w:lineRule="auto" w:line="240" w:before="0" w:after="0"/>
              <w:jc w:val="right"/>
              <w:rPr>
                <w:rFonts w:ascii="Times New Roman" w:hAnsi="Times New Roman"/>
                <w:b/>
                <w:b/>
                <w:color w:val="0070C0"/>
              </w:rPr>
            </w:pPr>
            <w:bookmarkStart w:id="0" w:name="_GoBack"/>
            <w:bookmarkStart w:id="1" w:name="_GoBack"/>
            <w:bookmarkEnd w:id="1"/>
            <w:r>
              <w:rPr>
                <w:rFonts w:ascii="Times New Roman" w:hAnsi="Times New Roman"/>
                <w:b/>
                <w:color w:val="0070C0"/>
              </w:rPr>
            </w:r>
          </w:p>
        </w:tc>
      </w:tr>
      <w:tr>
        <w:trPr/>
        <w:tc>
          <w:tcPr>
            <w:tcW w:w="3399"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700"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c>
          <w:tcPr>
            <w:tcW w:w="1627" w:type="dxa"/>
            <w:tcBorders/>
            <w:shd w:fill="auto" w:val="clear"/>
            <w:tcMar>
              <w:left w:w="88" w:type="dxa"/>
            </w:tcMar>
          </w:tcPr>
          <w:p>
            <w:pPr>
              <w:pStyle w:val="Normal"/>
              <w:spacing w:lineRule="auto" w:line="240" w:before="0" w:after="0"/>
              <w:jc w:val="right"/>
              <w:rPr>
                <w:rFonts w:ascii="Times New Roman" w:hAnsi="Times New Roman"/>
                <w:b/>
                <w:b/>
                <w:color w:val="0070C0"/>
              </w:rPr>
            </w:pPr>
            <w:r>
              <w:rPr>
                <w:rFonts w:ascii="Times New Roman" w:hAnsi="Times New Roman"/>
                <w:b/>
                <w:color w:val="0070C0"/>
              </w:rPr>
            </w:r>
          </w:p>
        </w:tc>
      </w:tr>
      <w:tr>
        <w:trPr/>
        <w:tc>
          <w:tcPr>
            <w:tcW w:w="3399" w:type="dxa"/>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700"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c>
          <w:tcPr>
            <w:tcW w:w="1850" w:type="dxa"/>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c>
          <w:tcPr>
            <w:tcW w:w="1627" w:type="dxa"/>
            <w:tcBorders/>
            <w:shd w:fill="auto" w:val="clear"/>
            <w:tcMar>
              <w:left w:w="88" w:type="dxa"/>
            </w:tcMar>
          </w:tcPr>
          <w:p>
            <w:pPr>
              <w:pStyle w:val="Normal"/>
              <w:spacing w:lineRule="auto" w:line="240" w:before="0" w:after="0"/>
              <w:jc w:val="right"/>
              <w:rPr>
                <w:rFonts w:ascii="Times New Roman" w:hAnsi="Times New Roman"/>
                <w:b/>
                <w:b/>
                <w:color w:val="0070C0"/>
              </w:rPr>
            </w:pPr>
            <w:r>
              <w:rPr>
                <w:rFonts w:ascii="Times New Roman" w:hAnsi="Times New Roman"/>
                <w:b/>
                <w:color w:val="0070C0"/>
              </w:rPr>
            </w:r>
          </w:p>
        </w:tc>
      </w:tr>
      <w:tr>
        <w:trPr/>
        <w:tc>
          <w:tcPr>
            <w:tcW w:w="3399" w:type="dxa"/>
            <w:tcBorders>
              <w:top w:val="nil"/>
            </w:tcBorders>
            <w:shd w:fill="auto" w:val="clear"/>
            <w:tcMar>
              <w:left w:w="88" w:type="dxa"/>
            </w:tcMar>
          </w:tcPr>
          <w:p>
            <w:pPr>
              <w:pStyle w:val="Normal"/>
              <w:spacing w:lineRule="auto" w:line="240" w:before="0" w:after="0"/>
              <w:rPr>
                <w:rFonts w:ascii="Times New Roman" w:hAnsi="Times New Roman"/>
              </w:rPr>
            </w:pPr>
            <w:r>
              <w:rPr>
                <w:rFonts w:ascii="Times New Roman" w:hAnsi="Times New Roman"/>
              </w:rPr>
            </w:r>
          </w:p>
        </w:tc>
        <w:tc>
          <w:tcPr>
            <w:tcW w:w="1700" w:type="dxa"/>
            <w:tcBorders>
              <w:top w:val="nil"/>
            </w:tcBorders>
            <w:shd w:fill="auto" w:val="clear"/>
            <w:tcMar>
              <w:left w:w="88" w:type="dxa"/>
            </w:tcMar>
          </w:tcPr>
          <w:p>
            <w:pPr>
              <w:pStyle w:val="Normal"/>
              <w:spacing w:lineRule="auto" w:line="240" w:before="0" w:after="0"/>
              <w:jc w:val="right"/>
              <w:rPr>
                <w:rFonts w:ascii="Times New Roman" w:hAnsi="Times New Roman"/>
              </w:rPr>
            </w:pPr>
            <w:r>
              <w:rPr>
                <w:rFonts w:ascii="Times New Roman" w:hAnsi="Times New Roman"/>
              </w:rPr>
            </w:r>
          </w:p>
        </w:tc>
        <w:tc>
          <w:tcPr>
            <w:tcW w:w="1850" w:type="dxa"/>
            <w:tcBorders>
              <w:top w:val="nil"/>
            </w:tcBorders>
            <w:shd w:fill="auto" w:val="clear"/>
            <w:tcMar>
              <w:left w:w="88" w:type="dxa"/>
            </w:tcMar>
          </w:tcPr>
          <w:p>
            <w:pPr>
              <w:pStyle w:val="Normal"/>
              <w:spacing w:lineRule="auto" w:line="240" w:before="0" w:after="0"/>
              <w:jc w:val="right"/>
              <w:rPr/>
            </w:pPr>
            <w:r>
              <w:rPr>
                <w:rFonts w:ascii="Times New Roman" w:hAnsi="Times New Roman"/>
                <w:b/>
                <w:bCs/>
              </w:rPr>
              <w:t>4,286.29</w:t>
            </w:r>
          </w:p>
        </w:tc>
        <w:tc>
          <w:tcPr>
            <w:tcW w:w="1627" w:type="dxa"/>
            <w:tcBorders>
              <w:top w:val="nil"/>
            </w:tcBorders>
            <w:shd w:fill="auto" w:val="clear"/>
            <w:tcMar>
              <w:left w:w="88" w:type="dxa"/>
            </w:tcMar>
          </w:tcPr>
          <w:p>
            <w:pPr>
              <w:pStyle w:val="Normal"/>
              <w:spacing w:lineRule="auto" w:line="240" w:before="0" w:after="0"/>
              <w:jc w:val="right"/>
              <w:rPr>
                <w:rFonts w:ascii="Times New Roman" w:hAnsi="Times New Roman"/>
                <w:b/>
                <w:b/>
                <w:color w:val="0070C0"/>
              </w:rPr>
            </w:pPr>
            <w:r>
              <w:rPr>
                <w:rFonts w:ascii="Times New Roman" w:hAnsi="Times New Roman"/>
                <w:b/>
                <w:color w:val="0070C0"/>
              </w:rPr>
            </w:r>
          </w:p>
        </w:tc>
      </w:tr>
    </w:tbl>
    <w:p>
      <w:pPr>
        <w:pStyle w:val="Normal"/>
        <w:rPr>
          <w:rFonts w:ascii="Times New Roman" w:hAnsi="Times New Roman"/>
          <w:sz w:val="16"/>
          <w:szCs w:val="16"/>
        </w:rPr>
      </w:pPr>
      <w:r>
        <w:rPr>
          <w:rFonts w:ascii="Times New Roman" w:hAnsi="Times New Roman"/>
          <w:sz w:val="16"/>
          <w:szCs w:val="16"/>
        </w:rPr>
      </w:r>
    </w:p>
    <w:p>
      <w:pPr>
        <w:pStyle w:val="Normal"/>
        <w:widowControl/>
        <w:bidi w:val="0"/>
        <w:spacing w:lineRule="auto" w:line="259" w:before="0" w:after="160"/>
        <w:jc w:val="left"/>
        <w:rPr>
          <w:sz w:val="24"/>
          <w:szCs w:val="24"/>
        </w:rPr>
      </w:pPr>
      <w:r>
        <w:rPr>
          <w:rFonts w:ascii="Times New Roman" w:hAnsi="Times New Roman"/>
          <w:b/>
          <w:bCs/>
          <w:sz w:val="24"/>
          <w:szCs w:val="24"/>
        </w:rPr>
        <w:t>ii)</w:t>
        <w:tab/>
        <w:t xml:space="preserve"> Receipts and Payments to be authorised to 29 January 2019</w:t>
      </w:r>
    </w:p>
    <w:p>
      <w:pPr>
        <w:pStyle w:val="Normal"/>
        <w:widowControl/>
        <w:bidi w:val="0"/>
        <w:spacing w:lineRule="auto" w:line="259" w:before="0" w:after="160"/>
        <w:jc w:val="left"/>
        <w:rPr/>
      </w:pPr>
      <w:r>
        <w:rPr>
          <w:rFonts w:ascii="Times New Roman" w:hAnsi="Times New Roman"/>
          <w:b/>
          <w:bCs/>
          <w:sz w:val="24"/>
          <w:szCs w:val="24"/>
        </w:rPr>
        <w:tab/>
        <w:t xml:space="preserve">Receipts </w:t>
      </w:r>
    </w:p>
    <w:p>
      <w:pPr>
        <w:pStyle w:val="Normal"/>
        <w:widowControl/>
        <w:bidi w:val="0"/>
        <w:spacing w:lineRule="auto" w:line="259" w:before="0" w:after="160"/>
        <w:jc w:val="left"/>
        <w:rPr/>
      </w:pPr>
      <w:r>
        <w:rPr>
          <w:rFonts w:ascii="Times New Roman" w:hAnsi="Times New Roman"/>
          <w:b w:val="false"/>
          <w:bCs w:val="false"/>
          <w:sz w:val="24"/>
          <w:szCs w:val="24"/>
        </w:rPr>
        <w:t xml:space="preserve">03/01/19    </w:t>
        <w:tab/>
        <w:tab/>
        <w:t xml:space="preserve">Bank Interest on Savings Account   </w:t>
        <w:tab/>
        <w:tab/>
        <w:tab/>
        <w:tab/>
        <w:t>£3.84</w:t>
      </w:r>
    </w:p>
    <w:p>
      <w:pPr>
        <w:pStyle w:val="Normal"/>
        <w:widowControl/>
        <w:bidi w:val="0"/>
        <w:spacing w:lineRule="auto" w:line="259" w:before="0" w:after="160"/>
        <w:jc w:val="left"/>
        <w:rPr/>
      </w:pPr>
      <w:r>
        <w:rPr>
          <w:rFonts w:ascii="Times New Roman" w:hAnsi="Times New Roman"/>
          <w:b/>
          <w:bCs/>
          <w:sz w:val="24"/>
          <w:szCs w:val="24"/>
        </w:rPr>
        <w:tab/>
        <w:t>Payments</w:t>
      </w:r>
    </w:p>
    <w:p>
      <w:pPr>
        <w:pStyle w:val="Normal"/>
        <w:widowControl/>
        <w:bidi w:val="0"/>
        <w:spacing w:lineRule="auto" w:line="259" w:before="0" w:after="160"/>
        <w:jc w:val="left"/>
        <w:rPr/>
      </w:pPr>
      <w:r>
        <w:rPr>
          <w:rFonts w:ascii="Times New Roman" w:hAnsi="Times New Roman"/>
          <w:b w:val="false"/>
          <w:bCs w:val="false"/>
          <w:sz w:val="24"/>
          <w:szCs w:val="24"/>
        </w:rPr>
        <w:t>03/12/18</w:t>
        <w:tab/>
        <w:t>101258</w:t>
        <w:tab/>
        <w:t>JM Crerar</w:t>
        <w:tab/>
        <w:tab/>
        <w:t>Ground Maintenance</w:t>
        <w:tab/>
        <w:tab/>
        <w:t>£280.00</w:t>
      </w:r>
    </w:p>
    <w:p>
      <w:pPr>
        <w:pStyle w:val="Normal"/>
        <w:widowControl/>
        <w:bidi w:val="0"/>
        <w:spacing w:lineRule="auto" w:line="259" w:before="0" w:after="160"/>
        <w:jc w:val="left"/>
        <w:rPr/>
      </w:pPr>
      <w:r>
        <w:rPr>
          <w:rFonts w:ascii="Times New Roman" w:hAnsi="Times New Roman"/>
          <w:b w:val="false"/>
          <w:bCs w:val="false"/>
          <w:sz w:val="24"/>
          <w:szCs w:val="24"/>
        </w:rPr>
        <w:t>03/12/18</w:t>
        <w:tab/>
        <w:t>101259</w:t>
        <w:tab/>
        <w:t>SNDC</w:t>
        <w:tab/>
        <w:tab/>
        <w:tab/>
        <w:t>Dog Bin Annual Charge</w:t>
        <w:tab/>
        <w:t>£600.00</w:t>
      </w:r>
    </w:p>
    <w:p>
      <w:pPr>
        <w:pStyle w:val="Normal"/>
        <w:widowControl/>
        <w:bidi w:val="0"/>
        <w:spacing w:lineRule="auto" w:line="259" w:before="0" w:after="160"/>
        <w:jc w:val="left"/>
        <w:rPr/>
      </w:pPr>
      <w:r>
        <w:rPr>
          <w:rFonts w:ascii="Times New Roman" w:hAnsi="Times New Roman"/>
          <w:b w:val="false"/>
          <w:bCs w:val="false"/>
          <w:sz w:val="24"/>
          <w:szCs w:val="24"/>
        </w:rPr>
        <w:t>07/12/18</w:t>
        <w:tab/>
        <w:t>SO</w:t>
        <w:tab/>
        <w:tab/>
        <w:t>Cozens UK Ltd</w:t>
        <w:tab/>
        <w:t>December Payment</w:t>
        <w:tab/>
        <w:tab/>
        <w:t>£150.00</w:t>
      </w:r>
    </w:p>
    <w:p>
      <w:pPr>
        <w:pStyle w:val="Normal"/>
        <w:widowControl/>
        <w:bidi w:val="0"/>
        <w:spacing w:lineRule="auto" w:line="259" w:before="0" w:after="160"/>
        <w:jc w:val="left"/>
        <w:rPr/>
      </w:pPr>
      <w:r>
        <w:rPr>
          <w:rFonts w:ascii="Times New Roman" w:hAnsi="Times New Roman"/>
          <w:b w:val="false"/>
          <w:bCs w:val="false"/>
          <w:sz w:val="24"/>
          <w:szCs w:val="24"/>
        </w:rPr>
        <w:t>11/12/18</w:t>
        <w:tab/>
        <w:t>DD</w:t>
        <w:tab/>
        <w:tab/>
        <w:t>E.ON</w:t>
        <w:tab/>
        <w:tab/>
        <w:tab/>
        <w:t>Electricity</w:t>
        <w:tab/>
        <w:tab/>
        <w:tab/>
        <w:t>£161.58</w:t>
      </w:r>
    </w:p>
    <w:p>
      <w:pPr>
        <w:pStyle w:val="Normal"/>
        <w:widowControl/>
        <w:bidi w:val="0"/>
        <w:spacing w:lineRule="auto" w:line="259" w:before="0" w:after="160"/>
        <w:jc w:val="left"/>
        <w:rPr/>
      </w:pPr>
      <w:r>
        <w:rPr>
          <w:rFonts w:ascii="Times New Roman" w:hAnsi="Times New Roman"/>
          <w:b w:val="false"/>
          <w:bCs w:val="false"/>
          <w:sz w:val="24"/>
          <w:szCs w:val="24"/>
        </w:rPr>
        <w:t>28/12/18</w:t>
        <w:tab/>
        <w:t>101260</w:t>
        <w:tab/>
        <w:t>W Benson</w:t>
        <w:tab/>
        <w:tab/>
        <w:t>Salary Nov/Dec</w:t>
        <w:tab/>
        <w:tab/>
        <w:t>£416.34</w:t>
      </w:r>
    </w:p>
    <w:p>
      <w:pPr>
        <w:pStyle w:val="Normal"/>
        <w:widowControl/>
        <w:bidi w:val="0"/>
        <w:spacing w:lineRule="auto" w:line="259" w:before="0" w:after="160"/>
        <w:jc w:val="left"/>
        <w:rPr/>
      </w:pPr>
      <w:r>
        <w:rPr>
          <w:rFonts w:ascii="Times New Roman" w:hAnsi="Times New Roman"/>
          <w:b w:val="false"/>
          <w:bCs w:val="false"/>
          <w:sz w:val="24"/>
          <w:szCs w:val="24"/>
        </w:rPr>
        <w:t>28/12/18</w:t>
        <w:tab/>
        <w:t>101261</w:t>
        <w:tab/>
        <w:t>HMRC</w:t>
        <w:tab/>
        <w:tab/>
        <w:tab/>
        <w:t>PAYE</w:t>
        <w:tab/>
        <w:tab/>
        <w:tab/>
        <w:tab/>
        <w:t>£104.00</w:t>
      </w:r>
    </w:p>
    <w:p>
      <w:pPr>
        <w:pStyle w:val="Normal"/>
        <w:widowControl/>
        <w:bidi w:val="0"/>
        <w:spacing w:lineRule="auto" w:line="259" w:before="0" w:after="160"/>
        <w:jc w:val="left"/>
        <w:rPr/>
      </w:pPr>
      <w:r>
        <w:rPr>
          <w:rFonts w:ascii="Times New Roman" w:hAnsi="Times New Roman"/>
          <w:b w:val="false"/>
          <w:bCs w:val="false"/>
          <w:sz w:val="24"/>
          <w:szCs w:val="24"/>
        </w:rPr>
        <w:t>28/12/18</w:t>
        <w:tab/>
        <w:t>101262</w:t>
        <w:tab/>
        <w:t>W Benson</w:t>
        <w:tab/>
        <w:tab/>
        <w:t>Office Supplies/Stamps</w:t>
        <w:tab/>
        <w:t xml:space="preserve">  £91.54</w:t>
      </w:r>
    </w:p>
    <w:p>
      <w:pPr>
        <w:pStyle w:val="Normal"/>
        <w:widowControl/>
        <w:bidi w:val="0"/>
        <w:spacing w:lineRule="auto" w:line="259" w:before="0" w:after="160"/>
        <w:jc w:val="left"/>
        <w:rPr/>
      </w:pPr>
      <w:r>
        <w:rPr>
          <w:rFonts w:ascii="Times New Roman" w:hAnsi="Times New Roman"/>
          <w:b w:val="false"/>
          <w:bCs w:val="false"/>
          <w:sz w:val="24"/>
          <w:szCs w:val="24"/>
        </w:rPr>
        <w:t>07/01/19</w:t>
        <w:tab/>
        <w:t>SO</w:t>
        <w:tab/>
        <w:tab/>
        <w:t>Cozens UK Ltd</w:t>
        <w:tab/>
        <w:t>January Payment</w:t>
        <w:tab/>
        <w:tab/>
        <w:t>£150.00</w:t>
      </w:r>
    </w:p>
    <w:p>
      <w:pPr>
        <w:pStyle w:val="Normal"/>
        <w:widowControl/>
        <w:bidi w:val="0"/>
        <w:spacing w:lineRule="auto" w:line="259" w:before="0" w:after="160"/>
        <w:jc w:val="left"/>
        <w:rPr/>
      </w:pPr>
      <w:r>
        <w:rPr>
          <w:rFonts w:ascii="Times New Roman" w:hAnsi="Times New Roman"/>
          <w:b w:val="false"/>
          <w:bCs w:val="false"/>
          <w:sz w:val="24"/>
          <w:szCs w:val="24"/>
        </w:rPr>
        <w:t>08/01/19</w:t>
        <w:tab/>
        <w:t>101263</w:t>
        <w:tab/>
        <w:t>K Rackham</w:t>
        <w:tab/>
        <w:tab/>
        <w:t>War Memorial</w:t>
        <w:tab/>
        <w:tab/>
        <w:t xml:space="preserve">          £1200.00</w:t>
      </w:r>
    </w:p>
    <w:p>
      <w:pPr>
        <w:pStyle w:val="Normal"/>
        <w:widowControl/>
        <w:bidi w:val="0"/>
        <w:spacing w:lineRule="auto" w:line="259" w:before="0" w:after="160"/>
        <w:jc w:val="left"/>
        <w:rPr/>
      </w:pPr>
      <w:r>
        <w:rPr>
          <w:rFonts w:ascii="Times New Roman" w:hAnsi="Times New Roman"/>
          <w:b w:val="false"/>
          <w:bCs w:val="false"/>
          <w:sz w:val="24"/>
          <w:szCs w:val="24"/>
        </w:rPr>
        <w:t>11/01/19</w:t>
        <w:tab/>
        <w:t>DD</w:t>
        <w:tab/>
        <w:tab/>
        <w:t>E.ON</w:t>
        <w:tab/>
        <w:tab/>
        <w:tab/>
        <w:t>Electricity</w:t>
        <w:tab/>
        <w:tab/>
        <w:tab/>
        <w:t>£166.97</w:t>
      </w:r>
    </w:p>
    <w:p>
      <w:pPr>
        <w:pStyle w:val="Normal"/>
        <w:widowControl/>
        <w:bidi w:val="0"/>
        <w:spacing w:lineRule="auto" w:line="259" w:before="0" w:after="160"/>
        <w:jc w:val="left"/>
        <w:rPr/>
      </w:pPr>
      <w:r>
        <w:rPr>
          <w:rFonts w:ascii="Times New Roman" w:hAnsi="Times New Roman"/>
          <w:b w:val="false"/>
          <w:bCs w:val="false"/>
          <w:sz w:val="24"/>
          <w:szCs w:val="24"/>
        </w:rPr>
        <w:t>22/01/19</w:t>
        <w:tab/>
        <w:t>101264</w:t>
        <w:tab/>
        <w:t xml:space="preserve">Wave </w:t>
        <w:tab/>
        <w:tab/>
        <w:tab/>
        <w:t>Water (Allotments)</w:t>
        <w:tab/>
        <w:tab/>
        <w:t xml:space="preserve">  £32.41</w:t>
      </w:r>
    </w:p>
    <w:p>
      <w:pPr>
        <w:pStyle w:val="Normal"/>
        <w:widowControl/>
        <w:bidi w:val="0"/>
        <w:spacing w:lineRule="auto" w:line="259" w:before="0" w:after="160"/>
        <w:jc w:val="left"/>
        <w:rPr/>
      </w:pPr>
      <w:r>
        <w:rPr>
          <w:rFonts w:ascii="Times New Roman" w:hAnsi="Times New Roman"/>
          <w:b w:val="false"/>
          <w:bCs w:val="false"/>
          <w:sz w:val="24"/>
          <w:szCs w:val="24"/>
        </w:rPr>
        <w:t>23/01/19</w:t>
        <w:tab/>
        <w:t>101265</w:t>
        <w:tab/>
        <w:t>P Frizzell</w:t>
        <w:tab/>
        <w:tab/>
        <w:t>Ground Maintenance</w:t>
        <w:tab/>
        <w:t xml:space="preserve">          £1683.00</w:t>
      </w:r>
    </w:p>
    <w:p>
      <w:pPr>
        <w:pStyle w:val="Normal"/>
        <w:widowControl/>
        <w:bidi w:val="0"/>
        <w:spacing w:lineRule="auto" w:line="259" w:before="0" w:after="160"/>
        <w:jc w:val="left"/>
        <w:rPr/>
      </w:pPr>
      <w:r>
        <w:rPr>
          <w:rFonts w:ascii="Times New Roman" w:hAnsi="Times New Roman"/>
          <w:b w:val="false"/>
          <w:bCs w:val="false"/>
          <w:sz w:val="24"/>
          <w:szCs w:val="24"/>
        </w:rPr>
        <w:t>28/01/19</w:t>
        <w:tab/>
        <w:t>101266</w:t>
        <w:tab/>
        <w:t>W Benson</w:t>
        <w:tab/>
        <w:tab/>
        <w:t>January Salary</w:t>
        <w:tab/>
        <w:tab/>
        <w:tab/>
        <w:t>£460.03</w:t>
      </w:r>
    </w:p>
    <w:p>
      <w:pPr>
        <w:pStyle w:val="Normal"/>
        <w:widowControl/>
        <w:bidi w:val="0"/>
        <w:spacing w:lineRule="auto" w:line="259" w:before="0" w:after="160"/>
        <w:jc w:val="left"/>
        <w:rPr/>
      </w:pPr>
      <w:r>
        <w:rPr>
          <w:rFonts w:ascii="Times New Roman" w:hAnsi="Times New Roman"/>
          <w:b w:val="false"/>
          <w:bCs w:val="false"/>
          <w:sz w:val="24"/>
          <w:szCs w:val="24"/>
        </w:rPr>
        <w:t>29/01/19</w:t>
        <w:tab/>
        <w:t>101267</w:t>
        <w:tab/>
        <w:t>NALC</w:t>
        <w:tab/>
        <w:tab/>
        <w:tab/>
        <w:t>Clerk Training</w:t>
        <w:tab/>
        <w:tab/>
        <w:tab/>
        <w:t>£132.00</w:t>
      </w:r>
    </w:p>
    <w:p>
      <w:pPr>
        <w:pStyle w:val="Normal"/>
        <w:widowControl/>
        <w:tabs>
          <w:tab w:val="left" w:pos="2100" w:leader="none"/>
        </w:tabs>
        <w:bidi w:val="0"/>
        <w:spacing w:lineRule="auto" w:line="259" w:before="0" w:after="0"/>
        <w:ind w:left="737" w:right="0" w:hanging="737"/>
        <w:jc w:val="left"/>
        <w:rPr>
          <w:rFonts w:ascii="Times New Roman" w:hAnsi="Times New Roman"/>
          <w:b/>
          <w:b/>
          <w:sz w:val="16"/>
          <w:szCs w:val="16"/>
        </w:rPr>
      </w:pPr>
      <w:r>
        <w:rPr>
          <w:rFonts w:ascii="Times New Roman" w:hAnsi="Times New Roman"/>
          <w:b/>
          <w:sz w:val="16"/>
          <w:szCs w:val="16"/>
        </w:rPr>
      </w:r>
    </w:p>
    <w:p>
      <w:pPr>
        <w:pStyle w:val="Normal"/>
        <w:spacing w:before="0" w:after="0"/>
        <w:rPr>
          <w:rFonts w:ascii="Times New Roman" w:hAnsi="Times New Roman"/>
          <w:b/>
          <w:b/>
          <w:sz w:val="24"/>
          <w:szCs w:val="24"/>
        </w:rPr>
      </w:pPr>
      <w:r>
        <w:rPr>
          <w:rFonts w:ascii="Times New Roman" w:hAnsi="Times New Roman"/>
          <w:b/>
          <w:sz w:val="24"/>
          <w:szCs w:val="24"/>
        </w:rPr>
        <w:t>8.</w:t>
        <w:tab/>
        <w:t>Brewers Green update:</w:t>
      </w:r>
    </w:p>
    <w:p>
      <w:pPr>
        <w:pStyle w:val="Normal"/>
        <w:spacing w:before="0" w:after="0"/>
        <w:rPr>
          <w:rFonts w:ascii="Times New Roman" w:hAnsi="Times New Roman"/>
          <w:b/>
          <w:b/>
          <w:sz w:val="24"/>
          <w:szCs w:val="24"/>
        </w:rPr>
      </w:pPr>
      <w:r>
        <w:rPr>
          <w:rFonts w:ascii="Times New Roman" w:hAnsi="Times New Roman"/>
          <w:b/>
          <w:sz w:val="24"/>
          <w:szCs w:val="24"/>
        </w:rPr>
        <w:tab/>
      </w:r>
      <w:r>
        <w:rPr>
          <w:rFonts w:ascii="Times New Roman" w:hAnsi="Times New Roman"/>
          <w:b w:val="false"/>
          <w:bCs w:val="false"/>
          <w:sz w:val="24"/>
          <w:szCs w:val="24"/>
        </w:rPr>
        <w:t xml:space="preserve">A working party met to cut back and tidy up branches and bushes, with thanks to </w:t>
        <w:tab/>
        <w:t xml:space="preserve">those who turned up to help.  At the north around Bethanys the electricity supply and </w:t>
        <w:tab/>
        <w:t xml:space="preserve">the BT cable is due to be connected underground by the end of February with cables </w:t>
        <w:tab/>
        <w:t xml:space="preserve">and poles removed.  The remaining BT cables should be connected underground soon,  </w:t>
        <w:tab/>
        <w:t xml:space="preserve">dependant on BT’s schedule.  With thanks to Steve </w:t>
      </w:r>
      <w:r>
        <w:rPr>
          <w:rFonts w:ascii="Times New Roman" w:hAnsi="Times New Roman"/>
          <w:b w:val="false"/>
          <w:bCs w:val="false"/>
          <w:sz w:val="24"/>
          <w:szCs w:val="24"/>
        </w:rPr>
        <w:t xml:space="preserve">Jones </w:t>
      </w:r>
      <w:r>
        <w:rPr>
          <w:rFonts w:ascii="Times New Roman" w:hAnsi="Times New Roman"/>
          <w:b w:val="false"/>
          <w:bCs w:val="false"/>
          <w:sz w:val="24"/>
          <w:szCs w:val="24"/>
        </w:rPr>
        <w:t xml:space="preserve">for all his work to push this </w:t>
        <w:tab/>
        <w:t>forward.  Signage and Boards will be discussed at the next Brewers Green meeting.</w:t>
      </w:r>
    </w:p>
    <w:p>
      <w:pPr>
        <w:pStyle w:val="Normal"/>
        <w:spacing w:before="0" w:after="0"/>
        <w:rPr>
          <w:rFonts w:ascii="Times New Roman" w:hAnsi="Times New Roman"/>
          <w:b/>
          <w:b/>
          <w:bCs/>
          <w:sz w:val="24"/>
          <w:szCs w:val="24"/>
        </w:rPr>
      </w:pPr>
      <w:r>
        <w:rPr>
          <w:rFonts w:ascii="Times New Roman" w:hAnsi="Times New Roman"/>
          <w:b/>
          <w:bCs/>
          <w:sz w:val="24"/>
          <w:szCs w:val="24"/>
        </w:rPr>
      </w:r>
    </w:p>
    <w:p>
      <w:pPr>
        <w:pStyle w:val="Normal"/>
        <w:spacing w:before="0" w:after="0"/>
        <w:rPr>
          <w:rFonts w:ascii="Times New Roman" w:hAnsi="Times New Roman"/>
          <w:b/>
          <w:b/>
          <w:bCs/>
          <w:sz w:val="24"/>
          <w:szCs w:val="24"/>
        </w:rPr>
      </w:pPr>
      <w:r>
        <w:rPr>
          <w:rFonts w:ascii="Times New Roman" w:hAnsi="Times New Roman"/>
          <w:b/>
          <w:bCs/>
          <w:sz w:val="24"/>
          <w:szCs w:val="24"/>
        </w:rPr>
        <w:t>9.</w:t>
        <w:tab/>
        <w:t>Allotments:</w:t>
      </w:r>
    </w:p>
    <w:p>
      <w:pPr>
        <w:pStyle w:val="Normal"/>
        <w:spacing w:before="0" w:after="0"/>
        <w:rPr>
          <w:rFonts w:ascii="Times New Roman" w:hAnsi="Times New Roman"/>
          <w:b w:val="false"/>
          <w:b w:val="false"/>
          <w:bCs w:val="false"/>
          <w:sz w:val="24"/>
          <w:szCs w:val="24"/>
        </w:rPr>
      </w:pPr>
      <w:r>
        <w:rPr>
          <w:rFonts w:ascii="Times New Roman" w:hAnsi="Times New Roman"/>
          <w:b w:val="false"/>
          <w:bCs w:val="false"/>
          <w:sz w:val="24"/>
          <w:szCs w:val="24"/>
        </w:rPr>
        <w:tab/>
        <w:t>The vacant plot has now been rented.</w:t>
      </w:r>
    </w:p>
    <w:p>
      <w:pPr>
        <w:pStyle w:val="Normal"/>
        <w:spacing w:before="0" w:after="0"/>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before="0" w:after="0"/>
        <w:rPr>
          <w:rFonts w:ascii="Times New Roman" w:hAnsi="Times New Roman"/>
          <w:b/>
          <w:b/>
          <w:bCs/>
          <w:sz w:val="24"/>
          <w:szCs w:val="24"/>
        </w:rPr>
      </w:pPr>
      <w:r>
        <w:rPr>
          <w:rFonts w:ascii="Times New Roman" w:hAnsi="Times New Roman"/>
          <w:b/>
          <w:bCs/>
          <w:sz w:val="24"/>
          <w:szCs w:val="24"/>
        </w:rPr>
        <w:t>10.</w:t>
        <w:tab/>
        <w:t>Village Hall updates:</w:t>
      </w:r>
    </w:p>
    <w:p>
      <w:pPr>
        <w:pStyle w:val="Normal"/>
        <w:spacing w:before="0" w:after="0"/>
        <w:rPr/>
      </w:pPr>
      <w:r>
        <w:rPr>
          <w:rFonts w:ascii="Times New Roman" w:hAnsi="Times New Roman"/>
          <w:b w:val="false"/>
          <w:bCs w:val="false"/>
          <w:sz w:val="24"/>
          <w:szCs w:val="24"/>
        </w:rPr>
        <w:tab/>
        <w:t xml:space="preserve">i) Boiler quote – The village hall committee have a quote of £6720 to replace the </w:t>
        <w:tab/>
        <w:t>current boiler with two domestic ones, which will be a backup if one fails.  It was</w:t>
      </w:r>
    </w:p>
    <w:p>
      <w:pPr>
        <w:pStyle w:val="Normal"/>
        <w:spacing w:before="0" w:after="0"/>
        <w:rPr/>
      </w:pPr>
      <w:r>
        <w:rPr>
          <w:rFonts w:ascii="Times New Roman" w:hAnsi="Times New Roman"/>
          <w:b w:val="false"/>
          <w:bCs w:val="false"/>
          <w:sz w:val="24"/>
          <w:szCs w:val="24"/>
        </w:rPr>
        <w:tab/>
        <w:t xml:space="preserve">agreed that Parish Council would pay for this to enable the VAT to be reclaimed, the </w:t>
        <w:tab/>
        <w:t xml:space="preserve">monies (ex VAT) to be transferred to Parish Council. JS to pass this decision on. </w:t>
        <w:tab/>
        <w:t>Annual floor upkeep quote is not yet available.  Carpets to be cleaned.</w:t>
      </w:r>
    </w:p>
    <w:p>
      <w:pPr>
        <w:pStyle w:val="Normal"/>
        <w:spacing w:before="0" w:after="0"/>
        <w:rPr>
          <w:rFonts w:ascii="Times New Roman" w:hAnsi="Times New Roman"/>
          <w:b/>
          <w:b/>
          <w:bCs/>
          <w:sz w:val="24"/>
          <w:szCs w:val="24"/>
        </w:rPr>
      </w:pPr>
      <w:r>
        <w:rPr>
          <w:rFonts w:ascii="Times New Roman" w:hAnsi="Times New Roman"/>
          <w:b w:val="false"/>
          <w:bCs w:val="false"/>
          <w:sz w:val="24"/>
          <w:szCs w:val="24"/>
        </w:rPr>
        <w:tab/>
        <w:t xml:space="preserve">ii) Drains – No further progress as the contractors cannot be contacted under the legal </w:t>
        <w:tab/>
        <w:t xml:space="preserve">side is finalised.  The surface water drainage problem has yet to be addressed but this </w:t>
        <w:tab/>
        <w:t>will be sorted once the foul water system has been resolved.</w:t>
      </w:r>
    </w:p>
    <w:p>
      <w:pPr>
        <w:pStyle w:val="Normal"/>
        <w:spacing w:before="0" w:after="0"/>
        <w:rPr>
          <w:rFonts w:ascii="Times New Roman" w:hAnsi="Times New Roman"/>
          <w:b/>
          <w:b/>
          <w:bCs/>
        </w:rPr>
      </w:pPr>
      <w:r>
        <w:rPr>
          <w:rFonts w:ascii="Times New Roman" w:hAnsi="Times New Roman"/>
          <w:b/>
          <w:bCs/>
        </w:rPr>
      </w:r>
    </w:p>
    <w:p>
      <w:pPr>
        <w:pStyle w:val="Normal"/>
        <w:spacing w:before="0" w:after="0"/>
        <w:rPr>
          <w:rFonts w:ascii="Times New Roman" w:hAnsi="Times New Roman"/>
          <w:b/>
          <w:b/>
          <w:bCs/>
          <w:sz w:val="24"/>
          <w:szCs w:val="24"/>
        </w:rPr>
      </w:pPr>
      <w:r>
        <w:rPr>
          <w:rFonts w:ascii="Times New Roman" w:hAnsi="Times New Roman"/>
          <w:b/>
          <w:bCs/>
          <w:sz w:val="24"/>
          <w:szCs w:val="24"/>
        </w:rPr>
        <w:t>11.</w:t>
        <w:tab/>
        <w:t>Planning application:</w:t>
      </w:r>
    </w:p>
    <w:p>
      <w:pPr>
        <w:pStyle w:val="Normal"/>
        <w:spacing w:before="0" w:after="0"/>
        <w:rPr>
          <w:rFonts w:ascii="Times New Roman" w:hAnsi="Times New Roman"/>
          <w:b/>
          <w:b/>
          <w:bCs/>
          <w:sz w:val="24"/>
          <w:szCs w:val="24"/>
        </w:rPr>
      </w:pPr>
      <w:r>
        <w:rPr>
          <w:rFonts w:ascii="Times New Roman" w:hAnsi="Times New Roman"/>
          <w:b/>
          <w:bCs/>
          <w:sz w:val="24"/>
          <w:szCs w:val="24"/>
        </w:rPr>
        <w:tab/>
      </w:r>
      <w:r>
        <w:rPr>
          <w:rFonts w:ascii="Times New Roman" w:hAnsi="Times New Roman"/>
          <w:b w:val="false"/>
          <w:bCs w:val="false"/>
          <w:sz w:val="24"/>
          <w:szCs w:val="24"/>
        </w:rPr>
        <w:t xml:space="preserve">2019/0028 – 1 Manor Drive, Roydon, Diss, IP22 5QY. Erection of side and rear single </w:t>
        <w:tab/>
        <w:t>storey extensions and internal alterations. Approved with no comments.</w:t>
      </w:r>
    </w:p>
    <w:p>
      <w:pPr>
        <w:pStyle w:val="Normal"/>
        <w:spacing w:before="0" w:after="0"/>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before="0" w:after="0"/>
        <w:rPr>
          <w:rFonts w:ascii="Times New Roman" w:hAnsi="Times New Roman"/>
          <w:b/>
          <w:b/>
          <w:bCs/>
          <w:sz w:val="24"/>
          <w:szCs w:val="24"/>
        </w:rPr>
      </w:pPr>
      <w:r>
        <w:rPr>
          <w:rFonts w:ascii="Times New Roman" w:hAnsi="Times New Roman"/>
          <w:b/>
          <w:bCs/>
          <w:sz w:val="24"/>
          <w:szCs w:val="24"/>
        </w:rPr>
        <w:t>12.</w:t>
        <w:tab/>
        <w:t>Section 106 project - outdoor equipment:</w:t>
      </w:r>
    </w:p>
    <w:p>
      <w:pPr>
        <w:pStyle w:val="Normal"/>
        <w:spacing w:before="0" w:after="0"/>
        <w:rPr/>
      </w:pPr>
      <w:r>
        <w:rPr>
          <w:rFonts w:ascii="Times New Roman" w:hAnsi="Times New Roman"/>
          <w:b/>
          <w:bCs/>
          <w:sz w:val="24"/>
          <w:szCs w:val="24"/>
        </w:rPr>
        <w:tab/>
      </w:r>
      <w:r>
        <w:rPr>
          <w:rFonts w:ascii="Times New Roman" w:hAnsi="Times New Roman"/>
          <w:b w:val="false"/>
          <w:bCs w:val="false"/>
          <w:sz w:val="24"/>
          <w:szCs w:val="24"/>
        </w:rPr>
        <w:t xml:space="preserve">The cost of the proposed items of equipment is approximately £10,000 plus </w:t>
        <w:tab/>
        <w:t xml:space="preserve">installation costs.  The overall cost will be £15,000 - £20,000 which is the figure that </w:t>
        <w:tab/>
        <w:t xml:space="preserve">will be passed to Diss District Council.  PC proposed, DG seconded and councillors </w:t>
        <w:tab/>
        <w:t xml:space="preserve">agreed unanimously the motion to go forward with this project.  PC will contact </w:t>
        <w:tab/>
        <w:t>Kirsty Laifa who is prepared to take this project forward.</w:t>
      </w:r>
    </w:p>
    <w:p>
      <w:pPr>
        <w:pStyle w:val="Normal"/>
        <w:spacing w:before="0" w:after="0"/>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before="0" w:after="0"/>
        <w:rPr>
          <w:rFonts w:ascii="Times New Roman" w:hAnsi="Times New Roman"/>
          <w:b/>
          <w:b/>
          <w:bCs/>
          <w:sz w:val="24"/>
          <w:szCs w:val="24"/>
        </w:rPr>
      </w:pPr>
      <w:r>
        <w:rPr>
          <w:rFonts w:ascii="Times New Roman" w:hAnsi="Times New Roman"/>
          <w:b/>
          <w:bCs/>
          <w:sz w:val="24"/>
          <w:szCs w:val="24"/>
        </w:rPr>
        <w:t>13.</w:t>
        <w:tab/>
        <w:t>Consideration of grant application of £309 from 1</w:t>
      </w:r>
      <w:r>
        <w:rPr>
          <w:rFonts w:ascii="Times New Roman" w:hAnsi="Times New Roman"/>
          <w:b/>
          <w:bCs/>
          <w:sz w:val="24"/>
          <w:szCs w:val="24"/>
          <w:vertAlign w:val="superscript"/>
        </w:rPr>
        <w:t>st</w:t>
      </w:r>
      <w:r>
        <w:rPr>
          <w:rFonts w:ascii="Times New Roman" w:hAnsi="Times New Roman"/>
          <w:b/>
          <w:bCs/>
          <w:sz w:val="24"/>
          <w:szCs w:val="24"/>
        </w:rPr>
        <w:t xml:space="preserve"> Roydon Rangers for new unit </w:t>
        <w:tab/>
        <w:t>flag:</w:t>
      </w:r>
    </w:p>
    <w:p>
      <w:pPr>
        <w:pStyle w:val="Normal"/>
        <w:spacing w:before="0" w:after="0"/>
        <w:rPr>
          <w:rFonts w:ascii="Times New Roman" w:hAnsi="Times New Roman"/>
          <w:b w:val="false"/>
          <w:b w:val="false"/>
          <w:bCs w:val="false"/>
          <w:sz w:val="24"/>
          <w:szCs w:val="24"/>
        </w:rPr>
      </w:pPr>
      <w:r>
        <w:rPr>
          <w:rFonts w:ascii="Times New Roman" w:hAnsi="Times New Roman"/>
          <w:b w:val="false"/>
          <w:bCs w:val="false"/>
          <w:sz w:val="24"/>
          <w:szCs w:val="24"/>
        </w:rPr>
        <w:tab/>
        <w:t xml:space="preserve">Although Parish Council considered this not within their scope to contribute, it was </w:t>
        <w:tab/>
        <w:t xml:space="preserve">raised that SNDC can provide community grants.  The group will be advised that if </w:t>
        <w:tab/>
        <w:t xml:space="preserve">the need is still there in the next financial year to contact Keith Kiddie, it would be </w:t>
        <w:tab/>
        <w:t>likely to get favourable consideration.</w:t>
      </w:r>
    </w:p>
    <w:p>
      <w:pPr>
        <w:pStyle w:val="Normal"/>
        <w:spacing w:before="0" w:after="0"/>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before="0" w:after="0"/>
        <w:rPr>
          <w:rFonts w:ascii="Times New Roman" w:hAnsi="Times New Roman"/>
          <w:b/>
          <w:b/>
          <w:bCs/>
          <w:sz w:val="24"/>
          <w:szCs w:val="24"/>
        </w:rPr>
      </w:pPr>
      <w:r>
        <w:rPr>
          <w:rFonts w:ascii="Times New Roman" w:hAnsi="Times New Roman"/>
          <w:b/>
          <w:bCs/>
          <w:sz w:val="24"/>
          <w:szCs w:val="24"/>
        </w:rPr>
        <w:t>14.</w:t>
        <w:tab/>
        <w:t>Correspondence to be circulated:</w:t>
      </w:r>
    </w:p>
    <w:p>
      <w:pPr>
        <w:pStyle w:val="Normal"/>
        <w:spacing w:before="0" w:after="0"/>
        <w:rPr>
          <w:rFonts w:ascii="Times New Roman" w:hAnsi="Times New Roman"/>
          <w:b/>
          <w:b/>
          <w:bCs/>
          <w:sz w:val="24"/>
          <w:szCs w:val="24"/>
        </w:rPr>
      </w:pPr>
      <w:r>
        <w:rPr>
          <w:rFonts w:ascii="Times New Roman" w:hAnsi="Times New Roman"/>
          <w:b/>
          <w:bCs/>
          <w:sz w:val="24"/>
          <w:szCs w:val="24"/>
        </w:rPr>
        <w:tab/>
      </w:r>
      <w:r>
        <w:rPr>
          <w:rFonts w:ascii="Times New Roman" w:hAnsi="Times New Roman"/>
          <w:b w:val="false"/>
          <w:bCs w:val="false"/>
          <w:sz w:val="24"/>
          <w:szCs w:val="24"/>
          <w:u w:val="none"/>
        </w:rPr>
        <w:t>Elections: Nomination Form Information</w:t>
      </w:r>
    </w:p>
    <w:p>
      <w:pPr>
        <w:pStyle w:val="Normal"/>
        <w:spacing w:before="0" w:after="0"/>
        <w:rPr/>
      </w:pPr>
      <w:r>
        <w:rPr>
          <w:rFonts w:ascii="Times New Roman" w:hAnsi="Times New Roman"/>
          <w:b w:val="false"/>
          <w:bCs w:val="false"/>
          <w:u w:val="none"/>
        </w:rPr>
        <w:tab/>
        <w:t>South Norfolk Litter Pick Scheme</w:t>
      </w:r>
    </w:p>
    <w:p>
      <w:pPr>
        <w:pStyle w:val="Normal"/>
        <w:spacing w:before="0" w:after="0"/>
        <w:rPr>
          <w:rFonts w:ascii="Times New Roman" w:hAnsi="Times New Roman"/>
          <w:b/>
          <w:b/>
          <w:bCs/>
          <w:sz w:val="24"/>
          <w:szCs w:val="24"/>
        </w:rPr>
      </w:pPr>
      <w:r>
        <w:rPr>
          <w:rFonts w:ascii="Times New Roman" w:hAnsi="Times New Roman"/>
          <w:b w:val="false"/>
          <w:bCs w:val="false"/>
          <w:sz w:val="24"/>
          <w:szCs w:val="24"/>
          <w:u w:val="none"/>
        </w:rPr>
        <w:tab/>
        <w:t>Paul Fleet – Red Cross</w:t>
      </w:r>
    </w:p>
    <w:p>
      <w:pPr>
        <w:pStyle w:val="Normal"/>
        <w:spacing w:before="0" w:after="0"/>
        <w:rPr/>
      </w:pPr>
      <w:r>
        <w:rPr>
          <w:rFonts w:ascii="Times New Roman" w:hAnsi="Times New Roman"/>
          <w:b w:val="false"/>
          <w:bCs w:val="false"/>
          <w:sz w:val="24"/>
          <w:szCs w:val="24"/>
        </w:rPr>
        <w:tab/>
        <w:t>Policing Newsletter January 2019</w:t>
      </w:r>
    </w:p>
    <w:p>
      <w:pPr>
        <w:pStyle w:val="Normal"/>
        <w:jc w:val="left"/>
        <w:rPr/>
      </w:pPr>
      <w:r>
        <w:rPr>
          <w:rFonts w:ascii="Times New Roman" w:hAnsi="Times New Roman"/>
          <w:b w:val="false"/>
          <w:bCs w:val="false"/>
          <w:u w:val="none"/>
        </w:rPr>
        <w:tab/>
        <w:t>List of Planning Decisions</w:t>
      </w:r>
    </w:p>
    <w:p>
      <w:pPr>
        <w:pStyle w:val="Normal"/>
        <w:spacing w:before="0" w:after="0"/>
        <w:rPr>
          <w:rFonts w:ascii="Times New Roman" w:hAnsi="Times New Roman"/>
          <w:b w:val="false"/>
          <w:b w:val="false"/>
          <w:bCs w:val="false"/>
          <w:sz w:val="16"/>
          <w:szCs w:val="16"/>
          <w:u w:val="none"/>
        </w:rPr>
      </w:pPr>
      <w:r>
        <w:rPr>
          <w:rFonts w:ascii="Times New Roman" w:hAnsi="Times New Roman"/>
          <w:b w:val="false"/>
          <w:bCs w:val="false"/>
          <w:sz w:val="16"/>
          <w:szCs w:val="16"/>
          <w:u w:val="none"/>
        </w:rPr>
      </w:r>
    </w:p>
    <w:p>
      <w:pPr>
        <w:pStyle w:val="Normal"/>
        <w:spacing w:before="0" w:after="0"/>
        <w:rPr/>
      </w:pPr>
      <w:r>
        <w:rPr>
          <w:rFonts w:ascii="Times New Roman" w:hAnsi="Times New Roman"/>
          <w:b/>
          <w:bCs/>
          <w:sz w:val="24"/>
          <w:szCs w:val="24"/>
          <w:u w:val="none"/>
        </w:rPr>
        <w:t>15.</w:t>
        <w:tab/>
        <w:t>Consideration of Parish Clerk Contract:</w:t>
      </w:r>
    </w:p>
    <w:p>
      <w:pPr>
        <w:pStyle w:val="Normal"/>
        <w:spacing w:before="0" w:after="0"/>
        <w:rPr>
          <w:b/>
          <w:b/>
          <w:bCs/>
        </w:rPr>
      </w:pPr>
      <w:r>
        <w:rPr>
          <w:rFonts w:ascii="Times New Roman" w:hAnsi="Times New Roman"/>
          <w:b/>
          <w:bCs/>
          <w:sz w:val="24"/>
          <w:szCs w:val="24"/>
          <w:u w:val="none"/>
        </w:rPr>
        <w:tab/>
      </w:r>
      <w:r>
        <w:rPr>
          <w:rFonts w:ascii="Times New Roman" w:hAnsi="Times New Roman"/>
          <w:b w:val="false"/>
          <w:bCs w:val="false"/>
          <w:sz w:val="24"/>
          <w:szCs w:val="24"/>
          <w:u w:val="none"/>
        </w:rPr>
        <w:t>Agreed and signed by PC for council and WB clerk</w:t>
      </w:r>
    </w:p>
    <w:p>
      <w:pPr>
        <w:pStyle w:val="Normal"/>
        <w:spacing w:before="0" w:after="0"/>
        <w:rPr>
          <w:rFonts w:ascii="Times New Roman" w:hAnsi="Times New Roman"/>
          <w:b w:val="false"/>
          <w:b w:val="false"/>
          <w:bCs w:val="false"/>
          <w:sz w:val="16"/>
          <w:szCs w:val="16"/>
          <w:u w:val="none"/>
        </w:rPr>
      </w:pPr>
      <w:r>
        <w:rPr>
          <w:rFonts w:ascii="Times New Roman" w:hAnsi="Times New Roman"/>
          <w:b w:val="false"/>
          <w:bCs w:val="false"/>
          <w:sz w:val="16"/>
          <w:szCs w:val="16"/>
          <w:u w:val="none"/>
        </w:rPr>
      </w:r>
    </w:p>
    <w:p>
      <w:pPr>
        <w:pStyle w:val="Normal"/>
        <w:spacing w:before="0" w:after="0"/>
        <w:rPr>
          <w:b/>
          <w:b/>
          <w:bCs/>
        </w:rPr>
      </w:pPr>
      <w:r>
        <w:rPr>
          <w:rFonts w:ascii="Times New Roman" w:hAnsi="Times New Roman"/>
          <w:b/>
          <w:bCs/>
          <w:sz w:val="24"/>
          <w:szCs w:val="24"/>
          <w:u w:val="none"/>
        </w:rPr>
        <w:t xml:space="preserve">16. </w:t>
        <w:tab/>
        <w:t>Policies for Consideration – Expenses and Allowances Policy:</w:t>
      </w:r>
    </w:p>
    <w:p>
      <w:pPr>
        <w:pStyle w:val="Normal"/>
        <w:spacing w:before="0" w:after="0"/>
        <w:rPr>
          <w:b/>
          <w:b/>
          <w:bCs/>
        </w:rPr>
      </w:pPr>
      <w:r>
        <w:rPr>
          <w:rFonts w:ascii="Times New Roman" w:hAnsi="Times New Roman"/>
          <w:b/>
          <w:bCs/>
          <w:sz w:val="24"/>
          <w:szCs w:val="24"/>
          <w:u w:val="none"/>
        </w:rPr>
        <w:tab/>
      </w:r>
      <w:r>
        <w:rPr>
          <w:rFonts w:ascii="Times New Roman" w:hAnsi="Times New Roman"/>
          <w:b w:val="false"/>
          <w:bCs w:val="false"/>
          <w:sz w:val="24"/>
          <w:szCs w:val="24"/>
          <w:u w:val="none"/>
        </w:rPr>
        <w:t>Agreed unanimously that this should be adopted.</w:t>
      </w:r>
    </w:p>
    <w:p>
      <w:pPr>
        <w:pStyle w:val="Normal"/>
        <w:spacing w:before="0" w:after="0"/>
        <w:rPr>
          <w:rFonts w:ascii="Times New Roman" w:hAnsi="Times New Roman"/>
          <w:b w:val="false"/>
          <w:b w:val="false"/>
          <w:bCs w:val="false"/>
          <w:sz w:val="16"/>
          <w:szCs w:val="16"/>
          <w:u w:val="none"/>
        </w:rPr>
      </w:pPr>
      <w:r>
        <w:rPr>
          <w:rFonts w:ascii="Times New Roman" w:hAnsi="Times New Roman"/>
          <w:b w:val="false"/>
          <w:bCs w:val="false"/>
          <w:sz w:val="16"/>
          <w:szCs w:val="16"/>
          <w:u w:val="none"/>
        </w:rPr>
      </w:r>
    </w:p>
    <w:p>
      <w:pPr>
        <w:pStyle w:val="Normal"/>
        <w:spacing w:before="0" w:after="0"/>
        <w:rPr>
          <w:rFonts w:ascii="Times New Roman" w:hAnsi="Times New Roman"/>
          <w:b w:val="false"/>
          <w:b w:val="false"/>
          <w:bCs w:val="false"/>
          <w:sz w:val="16"/>
          <w:szCs w:val="16"/>
          <w:u w:val="none"/>
        </w:rPr>
      </w:pPr>
      <w:r>
        <w:rPr>
          <w:rFonts w:ascii="Times New Roman" w:hAnsi="Times New Roman"/>
          <w:b w:val="false"/>
          <w:bCs w:val="false"/>
          <w:sz w:val="16"/>
          <w:szCs w:val="16"/>
          <w:u w:val="none"/>
        </w:rPr>
      </w:r>
    </w:p>
    <w:p>
      <w:pPr>
        <w:pStyle w:val="Normal"/>
        <w:spacing w:before="0" w:after="0"/>
        <w:rPr>
          <w:rFonts w:ascii="Times New Roman" w:hAnsi="Times New Roman"/>
          <w:b w:val="false"/>
          <w:b w:val="false"/>
          <w:bCs w:val="false"/>
          <w:sz w:val="16"/>
          <w:szCs w:val="16"/>
          <w:u w:val="none"/>
        </w:rPr>
      </w:pPr>
      <w:r>
        <w:rPr>
          <w:rFonts w:ascii="Times New Roman" w:hAnsi="Times New Roman"/>
          <w:b w:val="false"/>
          <w:bCs w:val="false"/>
          <w:sz w:val="16"/>
          <w:szCs w:val="16"/>
          <w:u w:val="none"/>
        </w:rPr>
      </w:r>
    </w:p>
    <w:p>
      <w:pPr>
        <w:pStyle w:val="Normal"/>
        <w:spacing w:before="0" w:after="0"/>
        <w:rPr>
          <w:b/>
          <w:b/>
          <w:bCs/>
        </w:rPr>
      </w:pPr>
      <w:r>
        <w:rPr>
          <w:rFonts w:ascii="Times New Roman" w:hAnsi="Times New Roman"/>
          <w:b/>
          <w:bCs/>
          <w:sz w:val="24"/>
          <w:szCs w:val="24"/>
          <w:u w:val="none"/>
        </w:rPr>
        <w:t>17.</w:t>
        <w:tab/>
        <w:t>Replacement IT Equipment Quote:</w:t>
      </w:r>
    </w:p>
    <w:p>
      <w:pPr>
        <w:pStyle w:val="Normal"/>
        <w:spacing w:before="0" w:after="0"/>
        <w:rPr>
          <w:b w:val="false"/>
          <w:b w:val="false"/>
          <w:bCs w:val="false"/>
        </w:rPr>
      </w:pPr>
      <w:r>
        <w:rPr>
          <w:rFonts w:ascii="Times New Roman" w:hAnsi="Times New Roman"/>
          <w:b w:val="false"/>
          <w:bCs w:val="false"/>
          <w:sz w:val="24"/>
          <w:szCs w:val="24"/>
          <w:u w:val="none"/>
        </w:rPr>
        <w:tab/>
        <w:t xml:space="preserve">The quote from 121 computers of £548.98 for Laptop £379, printer £49.99 and </w:t>
        <w:tab/>
        <w:t xml:space="preserve">software (Office, 1 user licence) £119.99.  Proposed by PC seconded by DG and </w:t>
        <w:tab/>
        <w:t xml:space="preserve">unanimously agreed that this should be accepted. Clerk to go forward and order </w:t>
        <w:tab/>
        <w:t>equipment.</w:t>
      </w:r>
    </w:p>
    <w:p>
      <w:pPr>
        <w:pStyle w:val="Normal"/>
        <w:spacing w:before="0" w:after="0"/>
        <w:jc w:val="left"/>
        <w:rPr>
          <w:rFonts w:ascii="Times New Roman" w:hAnsi="Times New Roman"/>
          <w:b/>
          <w:b/>
          <w:bCs/>
          <w:u w:val="none"/>
        </w:rPr>
      </w:pPr>
      <w:r>
        <w:rPr>
          <w:rFonts w:ascii="Times New Roman" w:hAnsi="Times New Roman"/>
          <w:b/>
          <w:bCs/>
          <w:u w:val="none"/>
        </w:rPr>
      </w:r>
    </w:p>
    <w:p>
      <w:pPr>
        <w:pStyle w:val="Normal"/>
        <w:spacing w:before="0" w:after="0"/>
        <w:rPr/>
      </w:pPr>
      <w:r>
        <w:rPr>
          <w:rFonts w:ascii="Times New Roman" w:hAnsi="Times New Roman"/>
          <w:b/>
          <w:bCs/>
          <w:sz w:val="24"/>
          <w:szCs w:val="24"/>
          <w:u w:val="none"/>
        </w:rPr>
        <w:t>18.</w:t>
        <w:tab/>
        <w:t>Report from District Councillor - DG:</w:t>
      </w:r>
    </w:p>
    <w:p>
      <w:pPr>
        <w:pStyle w:val="Normal"/>
        <w:spacing w:before="0" w:after="0"/>
        <w:rPr>
          <w:rFonts w:ascii="Times New Roman" w:hAnsi="Times New Roman"/>
          <w:b/>
          <w:b/>
          <w:bCs/>
          <w:sz w:val="24"/>
          <w:szCs w:val="24"/>
          <w:u w:val="none"/>
        </w:rPr>
      </w:pPr>
      <w:r>
        <w:rPr>
          <w:rFonts w:ascii="Times New Roman" w:hAnsi="Times New Roman"/>
          <w:b/>
          <w:bCs/>
          <w:sz w:val="24"/>
          <w:szCs w:val="24"/>
          <w:u w:val="none"/>
        </w:rPr>
        <w:tab/>
      </w:r>
      <w:r>
        <w:rPr>
          <w:rFonts w:ascii="Times New Roman" w:hAnsi="Times New Roman"/>
          <w:b w:val="false"/>
          <w:bCs w:val="false"/>
          <w:sz w:val="24"/>
          <w:szCs w:val="24"/>
          <w:u w:val="none"/>
        </w:rPr>
        <w:t>Circulated to all Parish Councillors at meeting and posted on website.</w:t>
      </w:r>
    </w:p>
    <w:p>
      <w:pPr>
        <w:pStyle w:val="Normal"/>
        <w:spacing w:before="0" w:after="0"/>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before="0" w:after="0"/>
        <w:rPr>
          <w:rFonts w:ascii="Times New Roman" w:hAnsi="Times New Roman"/>
          <w:b/>
          <w:b/>
          <w:bCs/>
          <w:sz w:val="24"/>
          <w:szCs w:val="24"/>
          <w:u w:val="none"/>
        </w:rPr>
      </w:pPr>
      <w:r>
        <w:rPr>
          <w:rFonts w:ascii="Times New Roman" w:hAnsi="Times New Roman"/>
          <w:b/>
          <w:bCs/>
          <w:sz w:val="24"/>
          <w:szCs w:val="24"/>
          <w:u w:val="none"/>
        </w:rPr>
        <w:t>19.</w:t>
        <w:tab/>
        <w:t>Report from County Councillor – KK</w:t>
      </w:r>
    </w:p>
    <w:p>
      <w:pPr>
        <w:pStyle w:val="Normal"/>
        <w:spacing w:before="0" w:after="0"/>
        <w:rPr/>
      </w:pPr>
      <w:r>
        <w:rPr>
          <w:rFonts w:ascii="Times New Roman" w:hAnsi="Times New Roman"/>
          <w:b/>
          <w:bCs/>
          <w:sz w:val="24"/>
          <w:szCs w:val="24"/>
          <w:u w:val="none"/>
        </w:rPr>
        <w:tab/>
      </w:r>
      <w:r>
        <w:rPr>
          <w:rFonts w:ascii="Times New Roman" w:hAnsi="Times New Roman"/>
          <w:b w:val="false"/>
          <w:bCs w:val="false"/>
          <w:sz w:val="24"/>
          <w:szCs w:val="24"/>
          <w:u w:val="none"/>
        </w:rPr>
        <w:t xml:space="preserve">Circulated to all Parish Councillors and posted on website.  Additionally KK made </w:t>
        <w:tab/>
        <w:t xml:space="preserve">councillors aware that the same gangs do both gritting and road repairs and gritting </w:t>
        <w:tab/>
        <w:t xml:space="preserve">takes priority. </w:t>
      </w:r>
    </w:p>
    <w:p>
      <w:pPr>
        <w:pStyle w:val="Normal"/>
        <w:spacing w:before="0" w:after="0"/>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before="0" w:after="0"/>
        <w:rPr>
          <w:rFonts w:ascii="Times New Roman" w:hAnsi="Times New Roman"/>
          <w:b/>
          <w:b/>
          <w:bCs/>
          <w:sz w:val="24"/>
          <w:szCs w:val="24"/>
          <w:u w:val="none"/>
        </w:rPr>
      </w:pPr>
      <w:r>
        <w:rPr>
          <w:rFonts w:ascii="Times New Roman" w:hAnsi="Times New Roman"/>
          <w:b/>
          <w:bCs/>
          <w:sz w:val="24"/>
          <w:szCs w:val="24"/>
          <w:u w:val="none"/>
        </w:rPr>
        <w:t>20.</w:t>
        <w:tab/>
        <w:t>Any other business (for information only)</w:t>
      </w:r>
    </w:p>
    <w:p>
      <w:pPr>
        <w:pStyle w:val="Normal"/>
        <w:spacing w:before="0" w:after="0"/>
        <w:rPr>
          <w:rFonts w:ascii="Times New Roman" w:hAnsi="Times New Roman"/>
          <w:b/>
          <w:b/>
          <w:bCs/>
          <w:sz w:val="24"/>
          <w:szCs w:val="24"/>
          <w:u w:val="none"/>
        </w:rPr>
      </w:pPr>
      <w:r>
        <w:rPr>
          <w:rFonts w:ascii="Times New Roman" w:hAnsi="Times New Roman"/>
          <w:b/>
          <w:bCs/>
          <w:sz w:val="24"/>
          <w:szCs w:val="24"/>
          <w:u w:val="none"/>
        </w:rPr>
        <w:tab/>
      </w:r>
      <w:r>
        <w:rPr>
          <w:rFonts w:ascii="Times New Roman" w:hAnsi="Times New Roman"/>
          <w:b w:val="false"/>
          <w:bCs w:val="false"/>
          <w:sz w:val="24"/>
          <w:szCs w:val="24"/>
          <w:u w:val="none"/>
        </w:rPr>
        <w:t xml:space="preserve">Parish council filing cabinet needs to be relocated.  JS to enquire if there is a suitable </w:t>
        <w:tab/>
        <w:t>place in the village hall.</w:t>
      </w:r>
    </w:p>
    <w:p>
      <w:pPr>
        <w:pStyle w:val="Normal"/>
        <w:spacing w:before="0" w:after="0"/>
        <w:rPr>
          <w:b w:val="false"/>
          <w:b w:val="false"/>
          <w:bCs w:val="false"/>
        </w:rPr>
      </w:pPr>
      <w:r>
        <w:rPr>
          <w:b w:val="false"/>
          <w:bCs w:val="false"/>
        </w:rPr>
      </w:r>
    </w:p>
    <w:p>
      <w:pPr>
        <w:pStyle w:val="Normal"/>
        <w:spacing w:before="0" w:after="0"/>
        <w:rPr/>
      </w:pPr>
      <w:r>
        <w:rPr>
          <w:rFonts w:ascii="Times New Roman" w:hAnsi="Times New Roman"/>
          <w:b/>
          <w:sz w:val="24"/>
          <w:szCs w:val="24"/>
        </w:rPr>
        <w:t>21.</w:t>
        <w:tab/>
        <w:t>Date and time of next Meeting – Tuesday 26</w:t>
      </w:r>
      <w:r>
        <w:rPr>
          <w:rFonts w:ascii="Times New Roman" w:hAnsi="Times New Roman"/>
          <w:b/>
          <w:sz w:val="24"/>
          <w:szCs w:val="24"/>
          <w:vertAlign w:val="superscript"/>
        </w:rPr>
        <w:t>th</w:t>
      </w:r>
      <w:r>
        <w:rPr>
          <w:rFonts w:ascii="Times New Roman" w:hAnsi="Times New Roman"/>
          <w:b/>
          <w:sz w:val="24"/>
          <w:szCs w:val="24"/>
        </w:rPr>
        <w:t xml:space="preserve"> February 2019 @ 7.15 pm</w:t>
      </w:r>
    </w:p>
    <w:p>
      <w:pPr>
        <w:pStyle w:val="Normal"/>
        <w:spacing w:before="0" w:after="0"/>
        <w:rPr>
          <w:rFonts w:ascii="Times New Roman" w:hAnsi="Times New Roman"/>
          <w:b/>
          <w:b/>
          <w:sz w:val="16"/>
          <w:szCs w:val="16"/>
        </w:rPr>
      </w:pPr>
      <w:r>
        <w:rPr>
          <w:rFonts w:ascii="Times New Roman" w:hAnsi="Times New Roman"/>
          <w:b/>
          <w:sz w:val="16"/>
          <w:szCs w:val="16"/>
        </w:rPr>
      </w:r>
    </w:p>
    <w:p>
      <w:pPr>
        <w:pStyle w:val="Normal"/>
        <w:spacing w:before="0" w:after="0"/>
        <w:rPr/>
      </w:pPr>
      <w:r>
        <w:rPr>
          <w:rFonts w:ascii="Times New Roman" w:hAnsi="Times New Roman"/>
          <w:sz w:val="24"/>
          <w:szCs w:val="24"/>
        </w:rPr>
        <w:t>Meeting closed at 8.50pm</w:t>
      </w:r>
    </w:p>
    <w:p>
      <w:pPr>
        <w:pStyle w:val="Normal"/>
        <w:spacing w:before="0" w:after="0"/>
        <w:rPr>
          <w:rFonts w:ascii="Times New Roman" w:hAnsi="Times New Roman"/>
          <w:sz w:val="24"/>
          <w:szCs w:val="24"/>
        </w:rPr>
      </w:pPr>
      <w:r>
        <w:rPr>
          <w:rFonts w:ascii="Times New Roman" w:hAnsi="Times New Roman"/>
          <w:b/>
          <w:sz w:val="24"/>
          <w:szCs w:val="24"/>
        </w:rPr>
        <w:tab/>
      </w:r>
    </w:p>
    <w:p>
      <w:pPr>
        <w:pStyle w:val="Normal"/>
        <w:spacing w:before="0" w:after="0"/>
        <w:rPr>
          <w:rFonts w:ascii="Times New Roman" w:hAnsi="Times New Roman"/>
          <w:b/>
          <w:b/>
          <w:sz w:val="24"/>
          <w:szCs w:val="24"/>
        </w:rPr>
      </w:pPr>
      <w:r>
        <w:rPr>
          <w:rFonts w:ascii="Times New Roman" w:hAnsi="Times New Roman"/>
          <w:b/>
          <w:sz w:val="24"/>
          <w:szCs w:val="24"/>
        </w:rPr>
      </w:r>
    </w:p>
    <w:p>
      <w:pPr>
        <w:pStyle w:val="Normal"/>
        <w:spacing w:before="0" w:after="0"/>
        <w:rPr/>
      </w:pPr>
      <w:r>
        <w:rPr/>
      </w:r>
    </w:p>
    <w:sectPr>
      <w:headerReference w:type="default" r:id="rId2"/>
      <w:footerReference w:type="default" r:id="rId3"/>
      <w:type w:val="nextPage"/>
      <w:pgSz w:w="11906" w:h="16838"/>
      <w:pgMar w:left="1440" w:right="1440" w:header="1440" w:top="2188" w:footer="708" w:bottom="160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ascii="Times New Roman" w:hAnsi="Times New Roman"/>
        <w:caps w:val="false"/>
        <w:smallCaps w:val="false"/>
        <w:sz w:val="18"/>
        <w:szCs w:val="18"/>
      </w:rPr>
      <w:t>Roydon Parish Council     JANUARY 2019</w:t>
      <w:tab/>
      <w:t xml:space="preserve">                         …...…………………………………………...Chair</w:t>
    </w:r>
    <w:r>
      <w:rPr>
        <w:rFonts w:ascii="Times New Roman" w:hAnsi="Times New Roman"/>
        <w:smallCaps/>
        <w:sz w:val="18"/>
        <w:szCs w:val="18"/>
      </w:rPr>
      <w:tab/>
      <w:t>01/2019-</w:t>
    </w:r>
    <w:r>
      <w:rPr>
        <w:rFonts w:ascii="Times New Roman" w:hAnsi="Times New Roman"/>
        <w:smallCaps/>
        <w:sz w:val="18"/>
        <w:szCs w:val="18"/>
      </w:rPr>
      <w:fldChar w:fldCharType="begin"/>
    </w:r>
    <w:r>
      <w:instrText> PAGE </w:instrText>
    </w:r>
    <w:r>
      <w:fldChar w:fldCharType="separate"/>
    </w:r>
    <w:r>
      <w:t>5</w:t>
    </w:r>
    <w:r>
      <w:fldChar w:fldCharType="end"/>
    </w:r>
    <w:r>
      <w:rPr>
        <w:rFonts w:ascii="Times New Roman" w:hAnsi="Times New Roman"/>
        <w:smallCaps/>
        <w:sz w:val="18"/>
        <w:szCs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b/>
        <w:b/>
        <w:bCs/>
        <w:color w:val="000040"/>
        <w:sz w:val="52"/>
        <w:szCs w:val="52"/>
        <w:u w:val="none"/>
      </w:rPr>
    </w:pPr>
    <w:r>
      <w:rPr>
        <w:rFonts w:ascii="Times New Roman" w:hAnsi="Times New Roman"/>
        <w:b/>
        <w:bCs/>
        <w:color w:val="000040"/>
        <w:sz w:val="52"/>
        <w:szCs w:val="52"/>
        <w:u w:val="none"/>
      </w:rPr>
      <w:t>Roydon Parish Council</w:t>
    </w:r>
  </w:p>
</w:hdr>
</file>

<file path=word/settings.xml><?xml version="1.0" encoding="utf-8"?>
<w:settings xmlns:w="http://schemas.openxmlformats.org/wordprocessingml/2006/main">
  <w:zoom w:percent="12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014a92"/>
    <w:rPr/>
  </w:style>
  <w:style w:type="character" w:styleId="FooterChar" w:customStyle="1">
    <w:name w:val="Footer Char"/>
    <w:basedOn w:val="DefaultParagraphFont"/>
    <w:link w:val="Footer"/>
    <w:uiPriority w:val="99"/>
    <w:qFormat/>
    <w:rsid w:val="00014a92"/>
    <w:rPr/>
  </w:style>
  <w:style w:type="character" w:styleId="BalloonTextChar" w:customStyle="1">
    <w:name w:val="Balloon Text Char"/>
    <w:basedOn w:val="DefaultParagraphFont"/>
    <w:link w:val="BalloonText"/>
    <w:uiPriority w:val="99"/>
    <w:semiHidden/>
    <w:qFormat/>
    <w:rsid w:val="00887afe"/>
    <w:rPr>
      <w:rFonts w:ascii="Segoe UI" w:hAnsi="Segoe UI" w:cs="Segoe UI"/>
      <w:sz w:val="18"/>
      <w:szCs w:val="1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eastAsia="Calibri" w:cs="Calibri"/>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eastAsia="Calibri" w:cs=""/>
      <w:sz w:val="24"/>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Symbol"/>
      <w:sz w:val="24"/>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eastAsia="Calibri" w:cs=""/>
      <w:sz w:val="24"/>
    </w:rPr>
  </w:style>
  <w:style w:type="character" w:styleId="ListLabel112">
    <w:name w:val="ListLabel 112"/>
    <w:qFormat/>
    <w:rPr>
      <w:rFonts w:cs="Symbol"/>
      <w:sz w:val="24"/>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sz w:val="24"/>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sz w:val="24"/>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sz w:val="24"/>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sz w:val="24"/>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eastAsia="Calibri" w:cs=""/>
      <w:sz w:val="24"/>
    </w:rPr>
  </w:style>
  <w:style w:type="character" w:styleId="ListLabel158">
    <w:name w:val="ListLabel 158"/>
    <w:qFormat/>
    <w:rPr>
      <w:rFonts w:cs="Symbol"/>
      <w:sz w:val="24"/>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rFonts w:cs="Symbol"/>
    </w:rPr>
  </w:style>
  <w:style w:type="character" w:styleId="ListLabel165">
    <w:name w:val="ListLabel 165"/>
    <w:qFormat/>
    <w:rPr>
      <w:rFonts w:cs="Courier New"/>
    </w:rPr>
  </w:style>
  <w:style w:type="character" w:styleId="ListLabel166">
    <w:name w:val="ListLabel 166"/>
    <w:qFormat/>
    <w:rPr>
      <w:rFonts w:cs="Wingdings"/>
    </w:rPr>
  </w:style>
  <w:style w:type="character" w:styleId="ListLabel167">
    <w:name w:val="ListLabel 167"/>
    <w:qFormat/>
    <w:rPr>
      <w:rFonts w:cs="Symbol"/>
      <w:sz w:val="24"/>
    </w:rPr>
  </w:style>
  <w:style w:type="character" w:styleId="ListLabel168">
    <w:name w:val="ListLabel 168"/>
    <w:qFormat/>
    <w:rPr>
      <w:rFonts w:cs="Courier New"/>
    </w:rPr>
  </w:style>
  <w:style w:type="character" w:styleId="ListLabel169">
    <w:name w:val="ListLabel 169"/>
    <w:qFormat/>
    <w:rPr>
      <w:rFonts w:cs="Wingdings"/>
    </w:rPr>
  </w:style>
  <w:style w:type="character" w:styleId="ListLabel170">
    <w:name w:val="ListLabel 170"/>
    <w:qFormat/>
    <w:rPr>
      <w:rFonts w:cs="Symbol"/>
    </w:rPr>
  </w:style>
  <w:style w:type="character" w:styleId="ListLabel171">
    <w:name w:val="ListLabel 171"/>
    <w:qFormat/>
    <w:rPr>
      <w:rFonts w:cs="Courier New"/>
    </w:rPr>
  </w:style>
  <w:style w:type="character" w:styleId="ListLabel172">
    <w:name w:val="ListLabel 172"/>
    <w:qFormat/>
    <w:rPr>
      <w:rFonts w:cs="Wingdings"/>
    </w:rPr>
  </w:style>
  <w:style w:type="character" w:styleId="ListLabel173">
    <w:name w:val="ListLabel 173"/>
    <w:qFormat/>
    <w:rPr>
      <w:rFonts w:cs="Symbol"/>
    </w:rPr>
  </w:style>
  <w:style w:type="character" w:styleId="ListLabel174">
    <w:name w:val="ListLabel 174"/>
    <w:qFormat/>
    <w:rPr>
      <w:rFonts w:cs="Courier New"/>
    </w:rPr>
  </w:style>
  <w:style w:type="character" w:styleId="ListLabel175">
    <w:name w:val="ListLabel 175"/>
    <w:qFormat/>
    <w:rPr>
      <w:rFonts w:cs="Wingdings"/>
    </w:rPr>
  </w:style>
  <w:style w:type="character" w:styleId="ListLabel176">
    <w:name w:val="ListLabel 176"/>
    <w:qFormat/>
    <w:rPr>
      <w:rFonts w:cs="Symbol"/>
      <w:sz w:val="24"/>
    </w:rPr>
  </w:style>
  <w:style w:type="character" w:styleId="ListLabel177">
    <w:name w:val="ListLabel 177"/>
    <w:qFormat/>
    <w:rPr>
      <w:rFonts w:cs="Courier New"/>
    </w:rPr>
  </w:style>
  <w:style w:type="character" w:styleId="ListLabel178">
    <w:name w:val="ListLabel 178"/>
    <w:qFormat/>
    <w:rPr>
      <w:rFonts w:cs="Wingdings"/>
    </w:rPr>
  </w:style>
  <w:style w:type="character" w:styleId="ListLabel179">
    <w:name w:val="ListLabel 179"/>
    <w:qFormat/>
    <w:rPr>
      <w:rFonts w:cs="Symbol"/>
    </w:rPr>
  </w:style>
  <w:style w:type="character" w:styleId="ListLabel180">
    <w:name w:val="ListLabel 180"/>
    <w:qFormat/>
    <w:rPr>
      <w:rFonts w:cs="Courier New"/>
    </w:rPr>
  </w:style>
  <w:style w:type="character" w:styleId="ListLabel181">
    <w:name w:val="ListLabel 181"/>
    <w:qFormat/>
    <w:rPr>
      <w:rFonts w:cs="Wingdings"/>
    </w:rPr>
  </w:style>
  <w:style w:type="character" w:styleId="ListLabel182">
    <w:name w:val="ListLabel 182"/>
    <w:qFormat/>
    <w:rPr>
      <w:rFonts w:cs="Symbol"/>
    </w:rPr>
  </w:style>
  <w:style w:type="character" w:styleId="ListLabel183">
    <w:name w:val="ListLabel 183"/>
    <w:qFormat/>
    <w:rPr>
      <w:rFonts w:cs="Courier New"/>
    </w:rPr>
  </w:style>
  <w:style w:type="character" w:styleId="ListLabel184">
    <w:name w:val="ListLabel 184"/>
    <w:qFormat/>
    <w:rPr>
      <w:rFonts w:cs="Wingdings"/>
    </w:rPr>
  </w:style>
  <w:style w:type="character" w:styleId="ListLabel185">
    <w:name w:val="ListLabel 185"/>
    <w:qFormat/>
    <w:rPr>
      <w:rFonts w:cs="Symbol"/>
      <w:sz w:val="24"/>
    </w:rPr>
  </w:style>
  <w:style w:type="character" w:styleId="ListLabel186">
    <w:name w:val="ListLabel 186"/>
    <w:qFormat/>
    <w:rPr>
      <w:rFonts w:cs="Courier New"/>
    </w:rPr>
  </w:style>
  <w:style w:type="character" w:styleId="ListLabel187">
    <w:name w:val="ListLabel 187"/>
    <w:qFormat/>
    <w:rPr>
      <w:rFonts w:cs="Wingdings"/>
    </w:rPr>
  </w:style>
  <w:style w:type="character" w:styleId="ListLabel188">
    <w:name w:val="ListLabel 188"/>
    <w:qFormat/>
    <w:rPr>
      <w:rFonts w:cs="Symbol"/>
    </w:rPr>
  </w:style>
  <w:style w:type="character" w:styleId="ListLabel189">
    <w:name w:val="ListLabel 189"/>
    <w:qFormat/>
    <w:rPr>
      <w:rFonts w:cs="Courier New"/>
    </w:rPr>
  </w:style>
  <w:style w:type="character" w:styleId="ListLabel190">
    <w:name w:val="ListLabel 190"/>
    <w:qFormat/>
    <w:rPr>
      <w:rFonts w:cs="Wingdings"/>
    </w:rPr>
  </w:style>
  <w:style w:type="character" w:styleId="ListLabel191">
    <w:name w:val="ListLabel 191"/>
    <w:qFormat/>
    <w:rPr>
      <w:rFonts w:cs="Symbol"/>
    </w:rPr>
  </w:style>
  <w:style w:type="character" w:styleId="ListLabel192">
    <w:name w:val="ListLabel 192"/>
    <w:qFormat/>
    <w:rPr>
      <w:rFonts w:cs="Courier New"/>
    </w:rPr>
  </w:style>
  <w:style w:type="character" w:styleId="ListLabel193">
    <w:name w:val="ListLabel 193"/>
    <w:qFormat/>
    <w:rPr>
      <w:rFonts w:cs="Wingding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2b7ec5"/>
    <w:pPr>
      <w:spacing w:before="0" w:after="160"/>
      <w:ind w:left="720" w:hanging="0"/>
      <w:contextualSpacing/>
    </w:pPr>
    <w:rPr/>
  </w:style>
  <w:style w:type="paragraph" w:styleId="Header">
    <w:name w:val="Header"/>
    <w:basedOn w:val="Normal"/>
    <w:link w:val="HeaderChar"/>
    <w:uiPriority w:val="99"/>
    <w:unhideWhenUsed/>
    <w:rsid w:val="00014a92"/>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014a92"/>
    <w:pPr>
      <w:tabs>
        <w:tab w:val="center" w:pos="4513" w:leader="none"/>
        <w:tab w:val="right" w:pos="9026" w:leader="none"/>
      </w:tabs>
      <w:spacing w:lineRule="auto" w:line="240" w:before="0" w:after="0"/>
    </w:pPr>
    <w:rPr/>
  </w:style>
  <w:style w:type="paragraph" w:styleId="Xmsonormal" w:customStyle="1">
    <w:name w:val="x_msonormal"/>
    <w:basedOn w:val="Normal"/>
    <w:qFormat/>
    <w:rsid w:val="004f4d40"/>
    <w:pPr>
      <w:spacing w:lineRule="auto" w:line="240" w:before="0" w:after="0"/>
    </w:pPr>
    <w:rPr>
      <w:rFonts w:ascii="Calibri" w:hAnsi="Calibri" w:eastAsia="" w:cs="Calibri" w:eastAsiaTheme="minorEastAsia"/>
      <w:lang w:eastAsia="en-GB"/>
    </w:rPr>
  </w:style>
  <w:style w:type="paragraph" w:styleId="BalloonText">
    <w:name w:val="Balloon Text"/>
    <w:basedOn w:val="Normal"/>
    <w:link w:val="BalloonTextChar"/>
    <w:uiPriority w:val="99"/>
    <w:semiHidden/>
    <w:unhideWhenUsed/>
    <w:qFormat/>
    <w:rsid w:val="00887afe"/>
    <w:pPr>
      <w:spacing w:lineRule="auto" w:line="240" w:before="0" w:after="0"/>
    </w:pPr>
    <w:rPr>
      <w:rFonts w:ascii="Segoe UI" w:hAnsi="Segoe UI" w:cs="Segoe UI"/>
      <w:sz w:val="18"/>
      <w:szCs w:val="18"/>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636b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Application>LibreOffice/5.3.7.2$Windows_X86_64 LibreOffice_project/6b8ed514a9f8b44d37a1b96673cbbdd077e24059</Application>
  <Pages>5</Pages>
  <Words>1238</Words>
  <Characters>6475</Characters>
  <CharactersWithSpaces>7876</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2018-11-28T19:01:00Z</dcterms:created>
  <dc:creator>Gareth Roderick-Jones</dc:creator>
  <dc:description/>
  <dc:language>en-GB</dc:language>
  <cp:lastModifiedBy/>
  <cp:lastPrinted>2019-01-23T21:12:54Z</cp:lastPrinted>
  <dcterms:modified xsi:type="dcterms:W3CDTF">2019-02-04T13:06:57Z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